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DFEA" w14:textId="30DA3D0D" w:rsidR="004A5757" w:rsidRDefault="007D5D8B" w:rsidP="007D5D8B">
      <w:pPr>
        <w:jc w:val="center"/>
      </w:pPr>
      <w:r>
        <w:t xml:space="preserve">NAMES </w:t>
      </w:r>
      <w:r w:rsidR="00FE5739">
        <w:t>on the</w:t>
      </w:r>
      <w:bookmarkStart w:id="0" w:name="_GoBack"/>
      <w:bookmarkEnd w:id="0"/>
      <w:r>
        <w:t xml:space="preserve"> LAND</w:t>
      </w:r>
    </w:p>
    <w:p w14:paraId="21A3D424" w14:textId="4BDC9D84" w:rsidR="007D5D8B" w:rsidRDefault="007D5D8B" w:rsidP="007D5D8B">
      <w:pPr>
        <w:rPr>
          <w:rFonts w:cstheme="minorHAnsi"/>
          <w:sz w:val="24"/>
          <w:szCs w:val="24"/>
        </w:rPr>
      </w:pPr>
      <w:r w:rsidRPr="002E335E">
        <w:rPr>
          <w:rFonts w:cstheme="minorHAnsi"/>
          <w:sz w:val="24"/>
          <w:szCs w:val="24"/>
        </w:rPr>
        <w:t>We are fortunate to have had places on the Earth named after our relatives.  Perhaps even, originally, our family name was derived from the name of a place.  To acknowledge this relationship between names and places we have developed a list of those places of which we are aware that bear one of the versions of the family name.  To the extent we can determine the origin of that name</w:t>
      </w:r>
      <w:r w:rsidR="00022959" w:rsidRPr="002E335E">
        <w:rPr>
          <w:rFonts w:cstheme="minorHAnsi"/>
          <w:sz w:val="24"/>
          <w:szCs w:val="24"/>
        </w:rPr>
        <w:t xml:space="preserve"> we have included that information as well.</w:t>
      </w:r>
    </w:p>
    <w:p w14:paraId="6F3F834E" w14:textId="77777777" w:rsidR="002E08D1" w:rsidRDefault="002E08D1" w:rsidP="007D5D8B">
      <w:pPr>
        <w:rPr>
          <w:rFonts w:cstheme="minorHAnsi"/>
          <w:sz w:val="24"/>
          <w:szCs w:val="24"/>
        </w:rPr>
      </w:pPr>
      <w:r>
        <w:rPr>
          <w:rFonts w:cstheme="minorHAnsi"/>
          <w:sz w:val="24"/>
          <w:szCs w:val="24"/>
        </w:rPr>
        <w:t>EUROPE:</w:t>
      </w:r>
    </w:p>
    <w:p w14:paraId="772D892F" w14:textId="77777777" w:rsidR="00755C22" w:rsidRDefault="00755C22" w:rsidP="00755C22">
      <w:pPr>
        <w:spacing w:after="0" w:line="240" w:lineRule="auto"/>
        <w:rPr>
          <w:rFonts w:cstheme="minorHAnsi"/>
          <w:sz w:val="24"/>
          <w:szCs w:val="24"/>
        </w:rPr>
      </w:pPr>
      <w:r>
        <w:rPr>
          <w:rFonts w:cstheme="minorHAnsi"/>
          <w:sz w:val="24"/>
          <w:szCs w:val="24"/>
        </w:rPr>
        <w:t>England:</w:t>
      </w:r>
    </w:p>
    <w:p w14:paraId="5F3AA300" w14:textId="51D360CF" w:rsidR="002E08D1" w:rsidRDefault="002E335E" w:rsidP="007D5D8B">
      <w:pPr>
        <w:rPr>
          <w:rFonts w:cstheme="minorHAnsi"/>
          <w:sz w:val="24"/>
          <w:szCs w:val="24"/>
        </w:rPr>
      </w:pPr>
      <w:r>
        <w:rPr>
          <w:rFonts w:cstheme="minorHAnsi"/>
          <w:sz w:val="24"/>
          <w:szCs w:val="24"/>
        </w:rPr>
        <w:t xml:space="preserve">Seagrave, Leicestershire, England, UK is a village and civil parish in the Charnwood District of Leicestershire, England.  It has a population of around 500, measured at the 2011 census as 546.  One of the earliest mentions of this place is in the Domesday Book where it was named Segrave and listed amongst the lands in the wapentake of Goscote given to Henry de Ferrers by King William I.  in 1870-72, John Marius Wilson’s </w:t>
      </w:r>
      <w:r w:rsidRPr="002E335E">
        <w:rPr>
          <w:rFonts w:cstheme="minorHAnsi"/>
          <w:i/>
          <w:sz w:val="24"/>
          <w:szCs w:val="24"/>
        </w:rPr>
        <w:t>Imperial Gazetteer of England and Wales</w:t>
      </w:r>
      <w:r>
        <w:rPr>
          <w:rFonts w:cstheme="minorHAnsi"/>
          <w:sz w:val="24"/>
          <w:szCs w:val="24"/>
        </w:rPr>
        <w:t xml:space="preserve"> described Seagrave like this: “a parish, with a village, in Barrow-upon-Soar district, Leicester; 2 miles N NE of Sileby rail station</w:t>
      </w:r>
      <w:r w:rsidR="00120401">
        <w:rPr>
          <w:rFonts w:cstheme="minorHAnsi"/>
          <w:sz w:val="24"/>
          <w:szCs w:val="24"/>
        </w:rPr>
        <w:t>, and 6 miles SE by E of Loughborough.  It has a post-office under Loughborough.  Acres: 2,470.”  On the 1805 British Ordnance Survey it is named as Segrave, located about a mile west of the  old Roman Fosse Way, with a lime kiln and quarries, on the south edge of the Segrave Wolds (</w:t>
      </w:r>
      <w:r w:rsidR="00D81E2D">
        <w:rPr>
          <w:rFonts w:cstheme="minorHAnsi"/>
          <w:sz w:val="24"/>
          <w:szCs w:val="24"/>
        </w:rPr>
        <w:t>“</w:t>
      </w:r>
      <w:r w:rsidR="00D81E2D">
        <w:t xml:space="preserve">a range of hills which consists of open country overlying a base of </w:t>
      </w:r>
      <w:hyperlink r:id="rId6" w:tooltip="Limestone" w:history="1">
        <w:r w:rsidR="00D81E2D" w:rsidRPr="00D81E2D">
          <w:t>limestone</w:t>
        </w:r>
      </w:hyperlink>
      <w:r w:rsidR="00D81E2D">
        <w:t xml:space="preserve"> or </w:t>
      </w:r>
      <w:r w:rsidR="00D81E2D" w:rsidRPr="00D81E2D">
        <w:t>chalk</w:t>
      </w:r>
      <w:r w:rsidR="00D81E2D">
        <w:rPr>
          <w:rFonts w:cstheme="minorHAnsi"/>
          <w:sz w:val="24"/>
          <w:szCs w:val="24"/>
        </w:rPr>
        <w:t xml:space="preserve"> </w:t>
      </w:r>
      <w:r w:rsidR="00120401">
        <w:rPr>
          <w:rFonts w:cstheme="minorHAnsi"/>
          <w:sz w:val="24"/>
          <w:szCs w:val="24"/>
        </w:rPr>
        <w:t>low hills</w:t>
      </w:r>
      <w:r w:rsidR="00D81E2D">
        <w:rPr>
          <w:rFonts w:cstheme="minorHAnsi"/>
          <w:sz w:val="24"/>
          <w:szCs w:val="24"/>
        </w:rPr>
        <w:t>”</w:t>
      </w:r>
      <w:r w:rsidR="00120401">
        <w:rPr>
          <w:rFonts w:cstheme="minorHAnsi"/>
          <w:sz w:val="24"/>
          <w:szCs w:val="24"/>
        </w:rPr>
        <w:t>).</w:t>
      </w:r>
    </w:p>
    <w:p w14:paraId="3535B752" w14:textId="1952D1A4" w:rsidR="008A070E" w:rsidRDefault="009A5A0F" w:rsidP="007D5D8B">
      <w:pPr>
        <w:rPr>
          <w:rFonts w:cstheme="minorHAnsi"/>
          <w:sz w:val="24"/>
          <w:szCs w:val="24"/>
        </w:rPr>
      </w:pPr>
      <w:r>
        <w:rPr>
          <w:rFonts w:cstheme="minorHAnsi"/>
          <w:sz w:val="24"/>
          <w:szCs w:val="24"/>
        </w:rPr>
        <w:t>Seagrave Road, Fulham, Hammersmith and Fulham, London, SW6 is about 4 miles west of the center of London.</w:t>
      </w:r>
    </w:p>
    <w:p w14:paraId="5C126C55" w14:textId="77777777" w:rsidR="00755C22" w:rsidRPr="00341C11" w:rsidRDefault="00755C22" w:rsidP="00755C22">
      <w:pPr>
        <w:spacing w:after="0" w:line="240" w:lineRule="auto"/>
        <w:rPr>
          <w:rStyle w:val="red-bold-text"/>
          <w:rFonts w:cstheme="minorHAnsi"/>
          <w:sz w:val="24"/>
          <w:szCs w:val="24"/>
        </w:rPr>
      </w:pPr>
      <w:r w:rsidRPr="00341C11">
        <w:rPr>
          <w:rStyle w:val="red-bold-text"/>
          <w:rFonts w:cstheme="minorHAnsi"/>
          <w:sz w:val="24"/>
          <w:szCs w:val="24"/>
        </w:rPr>
        <w:t>Ireland:</w:t>
      </w:r>
    </w:p>
    <w:p w14:paraId="12B7F9F5" w14:textId="2854E643" w:rsidR="002E08D1" w:rsidRPr="00341C11" w:rsidRDefault="002E08D1" w:rsidP="00755C22">
      <w:pPr>
        <w:spacing w:after="0" w:line="240" w:lineRule="auto"/>
        <w:rPr>
          <w:rFonts w:cstheme="minorHAnsi"/>
          <w:sz w:val="24"/>
          <w:szCs w:val="24"/>
        </w:rPr>
      </w:pPr>
      <w:r w:rsidRPr="00341C11">
        <w:rPr>
          <w:rStyle w:val="red-bold-text"/>
          <w:rFonts w:cstheme="minorHAnsi"/>
          <w:sz w:val="24"/>
          <w:szCs w:val="24"/>
        </w:rPr>
        <w:t>Se</w:t>
      </w:r>
      <w:r w:rsidR="00FC6549" w:rsidRPr="00341C11">
        <w:rPr>
          <w:rStyle w:val="red-bold-text"/>
          <w:rFonts w:cstheme="minorHAnsi"/>
          <w:sz w:val="24"/>
          <w:szCs w:val="24"/>
        </w:rPr>
        <w:t>a</w:t>
      </w:r>
      <w:r w:rsidRPr="00341C11">
        <w:rPr>
          <w:rStyle w:val="red-bold-text"/>
          <w:rFonts w:cstheme="minorHAnsi"/>
          <w:sz w:val="24"/>
          <w:szCs w:val="24"/>
        </w:rPr>
        <w:t>grave House, Roadstown, County Louth</w:t>
      </w:r>
      <w:r w:rsidRPr="00341C11">
        <w:rPr>
          <w:rStyle w:val="red-bold-text"/>
          <w:rFonts w:cstheme="minorHAnsi"/>
          <w:sz w:val="24"/>
          <w:szCs w:val="24"/>
        </w:rPr>
        <w:t xml:space="preserve">, Ireland is a </w:t>
      </w:r>
      <w:r w:rsidRPr="00341C11">
        <w:rPr>
          <w:rFonts w:cstheme="minorHAnsi"/>
          <w:sz w:val="24"/>
          <w:szCs w:val="24"/>
        </w:rPr>
        <w:t>d</w:t>
      </w:r>
      <w:r w:rsidRPr="00341C11">
        <w:rPr>
          <w:rFonts w:cstheme="minorHAnsi"/>
          <w:sz w:val="24"/>
          <w:szCs w:val="24"/>
        </w:rPr>
        <w:t>etached four-bay two-story house, built c</w:t>
      </w:r>
      <w:r w:rsidRPr="00341C11">
        <w:rPr>
          <w:rFonts w:cstheme="minorHAnsi"/>
          <w:sz w:val="24"/>
          <w:szCs w:val="24"/>
        </w:rPr>
        <w:t>irca</w:t>
      </w:r>
      <w:r w:rsidRPr="00341C11">
        <w:rPr>
          <w:rFonts w:cstheme="minorHAnsi"/>
          <w:sz w:val="24"/>
          <w:szCs w:val="24"/>
        </w:rPr>
        <w:t xml:space="preserve"> 1850</w:t>
      </w:r>
      <w:r w:rsidR="00FC6549" w:rsidRPr="00341C11">
        <w:rPr>
          <w:rFonts w:cstheme="minorHAnsi"/>
          <w:sz w:val="24"/>
          <w:szCs w:val="24"/>
        </w:rPr>
        <w:t xml:space="preserve"> near the Irish Sea about 40 miles north of Dublin</w:t>
      </w:r>
      <w:r w:rsidRPr="00341C11">
        <w:rPr>
          <w:rFonts w:cstheme="minorHAnsi"/>
          <w:sz w:val="24"/>
          <w:szCs w:val="24"/>
        </w:rPr>
        <w:t>.</w:t>
      </w:r>
      <w:r w:rsidRPr="00341C11">
        <w:rPr>
          <w:rFonts w:cstheme="minorHAnsi"/>
          <w:sz w:val="24"/>
          <w:szCs w:val="24"/>
        </w:rPr>
        <w:t xml:space="preserve">  </w:t>
      </w:r>
      <w:r w:rsidR="00FC6549" w:rsidRPr="00341C11">
        <w:rPr>
          <w:rFonts w:cstheme="minorHAnsi"/>
          <w:sz w:val="24"/>
          <w:szCs w:val="24"/>
        </w:rPr>
        <w:t xml:space="preserve">This long, narrow, house has a lop-sided appearance owing to the asymmetric positioning of the entrance porch. The bracketed roof eaves detailing is of interest and original fenestration has survived. The boundary wall </w:t>
      </w:r>
      <w:r w:rsidR="00FC6549" w:rsidRPr="00341C11">
        <w:rPr>
          <w:rFonts w:cstheme="minorHAnsi"/>
          <w:sz w:val="24"/>
          <w:szCs w:val="24"/>
        </w:rPr>
        <w:t>coping,</w:t>
      </w:r>
      <w:r w:rsidR="00FC6549" w:rsidRPr="00341C11">
        <w:rPr>
          <w:rFonts w:cstheme="minorHAnsi"/>
          <w:sz w:val="24"/>
          <w:szCs w:val="24"/>
        </w:rPr>
        <w:t xml:space="preserve"> and gate posts are also worthy of note. Extensive stone outbuildings are of some quality suggesting association with a large farm.</w:t>
      </w:r>
    </w:p>
    <w:p w14:paraId="430A0ABA" w14:textId="3500C85E" w:rsidR="00FC6549" w:rsidRPr="00341C11" w:rsidRDefault="00FC6549" w:rsidP="007D5D8B">
      <w:pPr>
        <w:rPr>
          <w:rFonts w:cstheme="minorHAnsi"/>
          <w:sz w:val="24"/>
          <w:szCs w:val="24"/>
        </w:rPr>
      </w:pPr>
      <w:r w:rsidRPr="00341C11">
        <w:rPr>
          <w:rFonts w:cstheme="minorHAnsi"/>
          <w:sz w:val="24"/>
          <w:szCs w:val="24"/>
        </w:rPr>
        <w:t>Segrave</w:t>
      </w:r>
      <w:r w:rsidRPr="00341C11">
        <w:rPr>
          <w:rFonts w:cstheme="minorHAnsi"/>
          <w:sz w:val="24"/>
          <w:szCs w:val="24"/>
        </w:rPr>
        <w:t>’</w:t>
      </w:r>
      <w:r w:rsidRPr="00341C11">
        <w:rPr>
          <w:rFonts w:cstheme="minorHAnsi"/>
          <w:sz w:val="24"/>
          <w:szCs w:val="24"/>
        </w:rPr>
        <w:t>s</w:t>
      </w:r>
      <w:r w:rsidRPr="00341C11">
        <w:rPr>
          <w:rFonts w:cstheme="minorHAnsi"/>
          <w:sz w:val="24"/>
          <w:szCs w:val="24"/>
        </w:rPr>
        <w:t xml:space="preserve"> C</w:t>
      </w:r>
      <w:r w:rsidRPr="00341C11">
        <w:rPr>
          <w:rFonts w:cstheme="minorHAnsi"/>
          <w:sz w:val="24"/>
          <w:szCs w:val="24"/>
        </w:rPr>
        <w:t xml:space="preserve">astle, </w:t>
      </w:r>
      <w:r w:rsidRPr="00341C11">
        <w:rPr>
          <w:rFonts w:cstheme="minorHAnsi"/>
          <w:sz w:val="24"/>
          <w:szCs w:val="24"/>
        </w:rPr>
        <w:t xml:space="preserve">County </w:t>
      </w:r>
      <w:r w:rsidRPr="00341C11">
        <w:rPr>
          <w:rFonts w:cstheme="minorHAnsi"/>
          <w:sz w:val="24"/>
          <w:szCs w:val="24"/>
        </w:rPr>
        <w:t>Kildare</w:t>
      </w:r>
      <w:r w:rsidRPr="00341C11">
        <w:rPr>
          <w:rFonts w:cstheme="minorHAnsi"/>
          <w:sz w:val="24"/>
          <w:szCs w:val="24"/>
        </w:rPr>
        <w:t xml:space="preserve">, Ireland </w:t>
      </w:r>
    </w:p>
    <w:p w14:paraId="7A139968" w14:textId="4CC359B6" w:rsidR="003569FC" w:rsidRPr="00341C11" w:rsidRDefault="0056634E" w:rsidP="007D5D8B">
      <w:pPr>
        <w:rPr>
          <w:rFonts w:cstheme="minorHAnsi"/>
          <w:sz w:val="24"/>
          <w:szCs w:val="24"/>
        </w:rPr>
      </w:pPr>
      <w:r w:rsidRPr="00341C11">
        <w:rPr>
          <w:rFonts w:cstheme="minorHAnsi"/>
          <w:bCs/>
          <w:sz w:val="24"/>
          <w:szCs w:val="24"/>
        </w:rPr>
        <w:t>Cabra</w:t>
      </w:r>
      <w:r w:rsidRPr="00341C11">
        <w:rPr>
          <w:rFonts w:cstheme="minorHAnsi"/>
          <w:sz w:val="24"/>
          <w:szCs w:val="24"/>
        </w:rPr>
        <w:t xml:space="preserve"> House</w:t>
      </w:r>
      <w:r w:rsidRPr="00341C11">
        <w:rPr>
          <w:rFonts w:cstheme="minorHAnsi"/>
          <w:sz w:val="24"/>
          <w:szCs w:val="24"/>
        </w:rPr>
        <w:t xml:space="preserve"> (</w:t>
      </w:r>
      <w:hyperlink r:id="rId7" w:tooltip="Irish language" w:history="1">
        <w:r w:rsidRPr="00341C11">
          <w:rPr>
            <w:rStyle w:val="Hyperlink"/>
            <w:rFonts w:cstheme="minorHAnsi"/>
            <w:color w:val="auto"/>
            <w:sz w:val="24"/>
            <w:szCs w:val="24"/>
            <w:u w:val="none"/>
          </w:rPr>
          <w:t>Irish</w:t>
        </w:r>
      </w:hyperlink>
      <w:r w:rsidRPr="00341C11">
        <w:rPr>
          <w:rFonts w:cstheme="minorHAnsi"/>
          <w:sz w:val="24"/>
          <w:szCs w:val="24"/>
        </w:rPr>
        <w:t xml:space="preserve">: </w:t>
      </w:r>
      <w:r w:rsidRPr="00341C11">
        <w:rPr>
          <w:rFonts w:cstheme="minorHAnsi"/>
          <w:i/>
          <w:iCs/>
          <w:sz w:val="24"/>
          <w:szCs w:val="24"/>
          <w:lang w:val="ga-IE"/>
        </w:rPr>
        <w:t>An Chabrach</w:t>
      </w:r>
      <w:r w:rsidRPr="00341C11">
        <w:rPr>
          <w:rFonts w:cstheme="minorHAnsi"/>
          <w:sz w:val="24"/>
          <w:szCs w:val="24"/>
        </w:rPr>
        <w:t xml:space="preserve">, meaning "the poor land") is an inner suburb on the </w:t>
      </w:r>
      <w:hyperlink r:id="rId8" w:tooltip="Northside (Dublin)" w:history="1">
        <w:r w:rsidRPr="00341C11">
          <w:rPr>
            <w:rStyle w:val="Hyperlink"/>
            <w:rFonts w:cstheme="minorHAnsi"/>
            <w:color w:val="auto"/>
            <w:sz w:val="24"/>
            <w:szCs w:val="24"/>
            <w:u w:val="none"/>
          </w:rPr>
          <w:t>northside</w:t>
        </w:r>
      </w:hyperlink>
      <w:r w:rsidRPr="00341C11">
        <w:rPr>
          <w:rFonts w:cstheme="minorHAnsi"/>
          <w:sz w:val="24"/>
          <w:szCs w:val="24"/>
        </w:rPr>
        <w:t xml:space="preserve"> of </w:t>
      </w:r>
      <w:hyperlink r:id="rId9" w:tooltip="Dublin" w:history="1">
        <w:r w:rsidRPr="00341C11">
          <w:rPr>
            <w:rStyle w:val="Hyperlink"/>
            <w:rFonts w:cstheme="minorHAnsi"/>
            <w:color w:val="auto"/>
            <w:sz w:val="24"/>
            <w:szCs w:val="24"/>
            <w:u w:val="none"/>
          </w:rPr>
          <w:t>Dublin</w:t>
        </w:r>
      </w:hyperlink>
      <w:r w:rsidRPr="00341C11">
        <w:rPr>
          <w:rFonts w:cstheme="minorHAnsi"/>
          <w:sz w:val="24"/>
          <w:szCs w:val="24"/>
        </w:rPr>
        <w:t xml:space="preserve"> city</w:t>
      </w:r>
      <w:r w:rsidRPr="00341C11">
        <w:rPr>
          <w:rFonts w:cstheme="minorHAnsi"/>
          <w:sz w:val="24"/>
          <w:szCs w:val="24"/>
        </w:rPr>
        <w:t xml:space="preserve"> </w:t>
      </w:r>
      <w:r w:rsidRPr="00341C11">
        <w:rPr>
          <w:rFonts w:cstheme="minorHAnsi"/>
          <w:sz w:val="24"/>
          <w:szCs w:val="24"/>
        </w:rPr>
        <w:t xml:space="preserve">in </w:t>
      </w:r>
      <w:hyperlink r:id="rId10" w:tooltip="Republic of Ireland" w:history="1">
        <w:r w:rsidRPr="00341C11">
          <w:rPr>
            <w:rStyle w:val="Hyperlink"/>
            <w:rFonts w:cstheme="minorHAnsi"/>
            <w:color w:val="auto"/>
            <w:sz w:val="24"/>
            <w:szCs w:val="24"/>
            <w:u w:val="none"/>
          </w:rPr>
          <w:t>Ireland</w:t>
        </w:r>
      </w:hyperlink>
      <w:r w:rsidRPr="00341C11">
        <w:rPr>
          <w:rFonts w:cstheme="minorHAnsi"/>
          <w:sz w:val="24"/>
          <w:szCs w:val="24"/>
        </w:rPr>
        <w:t xml:space="preserve">.  </w:t>
      </w:r>
      <w:r w:rsidR="003569FC" w:rsidRPr="00341C11">
        <w:rPr>
          <w:rFonts w:cstheme="minorHAnsi"/>
          <w:sz w:val="24"/>
          <w:szCs w:val="24"/>
        </w:rPr>
        <w:t>Completed in 1598, it was first occupied by the Segrave family.</w:t>
      </w:r>
      <w:r w:rsidRPr="00341C11">
        <w:rPr>
          <w:rFonts w:cstheme="minorHAnsi"/>
          <w:sz w:val="24"/>
          <w:szCs w:val="24"/>
          <w:vertAlign w:val="superscript"/>
        </w:rPr>
        <w:t xml:space="preserve"> </w:t>
      </w:r>
      <w:r w:rsidR="003569FC" w:rsidRPr="00341C11">
        <w:rPr>
          <w:rFonts w:cstheme="minorHAnsi"/>
          <w:sz w:val="24"/>
          <w:szCs w:val="24"/>
        </w:rPr>
        <w:t xml:space="preserve"> The mansion was then the home of the hanging judge Lord Norbery until he died in 1831 and the Segrave family managed to acquire it again. Charles Segrave, whose son was the famous racing driver </w:t>
      </w:r>
      <w:commentRangeStart w:id="1"/>
      <w:r w:rsidR="003569FC" w:rsidRPr="00341C11">
        <w:rPr>
          <w:rFonts w:cstheme="minorHAnsi"/>
          <w:sz w:val="24"/>
          <w:szCs w:val="24"/>
        </w:rPr>
        <w:fldChar w:fldCharType="begin"/>
      </w:r>
      <w:r w:rsidR="003569FC" w:rsidRPr="00341C11">
        <w:rPr>
          <w:rFonts w:cstheme="minorHAnsi"/>
          <w:sz w:val="24"/>
          <w:szCs w:val="24"/>
        </w:rPr>
        <w:instrText xml:space="preserve"> HYPERLINK "https://en.wikipedia.org/wiki/Henry_Segrave" \o "Henry Segrave" </w:instrText>
      </w:r>
      <w:r w:rsidR="003569FC" w:rsidRPr="00341C11">
        <w:rPr>
          <w:rFonts w:cstheme="minorHAnsi"/>
          <w:sz w:val="24"/>
          <w:szCs w:val="24"/>
        </w:rPr>
        <w:fldChar w:fldCharType="separate"/>
      </w:r>
      <w:r w:rsidR="003569FC" w:rsidRPr="00341C11">
        <w:rPr>
          <w:rStyle w:val="Hyperlink"/>
          <w:rFonts w:cstheme="minorHAnsi"/>
          <w:color w:val="auto"/>
          <w:sz w:val="24"/>
          <w:szCs w:val="24"/>
          <w:u w:val="none"/>
        </w:rPr>
        <w:t>Henry Segrave</w:t>
      </w:r>
      <w:r w:rsidR="003569FC" w:rsidRPr="00341C11">
        <w:rPr>
          <w:rFonts w:cstheme="minorHAnsi"/>
          <w:sz w:val="24"/>
          <w:szCs w:val="24"/>
        </w:rPr>
        <w:fldChar w:fldCharType="end"/>
      </w:r>
      <w:commentRangeEnd w:id="1"/>
      <w:r w:rsidR="00341C11" w:rsidRPr="00341C11">
        <w:rPr>
          <w:rStyle w:val="CommentReference"/>
        </w:rPr>
        <w:commentReference w:id="1"/>
      </w:r>
      <w:r w:rsidR="003569FC" w:rsidRPr="00341C11">
        <w:rPr>
          <w:rFonts w:cstheme="minorHAnsi"/>
          <w:sz w:val="24"/>
          <w:szCs w:val="24"/>
        </w:rPr>
        <w:t xml:space="preserve"> lived there until 1912.</w:t>
      </w:r>
    </w:p>
    <w:p w14:paraId="7D5570FC" w14:textId="2E9EE34C" w:rsidR="0056634E" w:rsidRDefault="00755C22" w:rsidP="00755C22">
      <w:pPr>
        <w:spacing w:after="0" w:line="240" w:lineRule="auto"/>
        <w:rPr>
          <w:rFonts w:cstheme="minorHAnsi"/>
          <w:sz w:val="24"/>
          <w:szCs w:val="24"/>
        </w:rPr>
      </w:pPr>
      <w:r w:rsidRPr="00341C11">
        <w:rPr>
          <w:rFonts w:cstheme="minorHAnsi"/>
          <w:sz w:val="24"/>
          <w:szCs w:val="24"/>
        </w:rPr>
        <w:t>Canada:</w:t>
      </w:r>
    </w:p>
    <w:p w14:paraId="2082B1D4" w14:textId="7CC6DDD2" w:rsidR="00341C11" w:rsidRPr="00341C11" w:rsidRDefault="00341C11" w:rsidP="00755C22">
      <w:pPr>
        <w:spacing w:after="0" w:line="240" w:lineRule="auto"/>
        <w:rPr>
          <w:rFonts w:cstheme="minorHAnsi"/>
          <w:sz w:val="24"/>
          <w:szCs w:val="24"/>
        </w:rPr>
      </w:pPr>
      <w:r>
        <w:rPr>
          <w:rFonts w:cstheme="minorHAnsi"/>
          <w:sz w:val="24"/>
          <w:szCs w:val="24"/>
        </w:rPr>
        <w:lastRenderedPageBreak/>
        <w:t>Ontario.</w:t>
      </w:r>
    </w:p>
    <w:p w14:paraId="5A1B0EAF" w14:textId="126396DF" w:rsidR="00755C22" w:rsidRPr="00341C11" w:rsidRDefault="00755C22" w:rsidP="00755C22">
      <w:pPr>
        <w:spacing w:after="0" w:line="240" w:lineRule="auto"/>
        <w:rPr>
          <w:rFonts w:cstheme="minorHAnsi"/>
          <w:sz w:val="24"/>
          <w:szCs w:val="24"/>
        </w:rPr>
      </w:pPr>
      <w:r w:rsidRPr="00341C11">
        <w:rPr>
          <w:rFonts w:cstheme="minorHAnsi"/>
          <w:sz w:val="24"/>
          <w:szCs w:val="24"/>
        </w:rPr>
        <w:t>Seagrave Lake, District of Kenora, Province of Ontario is a large recreational lake is the Red Lake Mining District</w:t>
      </w:r>
    </w:p>
    <w:p w14:paraId="119FB691" w14:textId="372B8C14" w:rsidR="00755C22" w:rsidRPr="00341C11" w:rsidRDefault="00755C22" w:rsidP="00755C22">
      <w:pPr>
        <w:spacing w:after="0" w:line="240" w:lineRule="auto"/>
        <w:rPr>
          <w:rFonts w:cstheme="minorHAnsi"/>
          <w:sz w:val="24"/>
          <w:szCs w:val="24"/>
        </w:rPr>
      </w:pPr>
    </w:p>
    <w:p w14:paraId="2D25CEC3" w14:textId="01702790" w:rsidR="00374733" w:rsidRPr="00341C11" w:rsidRDefault="00374733" w:rsidP="00374733">
      <w:pPr>
        <w:pStyle w:val="i1"/>
        <w:rPr>
          <w:rFonts w:asciiTheme="minorHAnsi" w:hAnsiTheme="minorHAnsi" w:cstheme="minorHAnsi"/>
        </w:rPr>
      </w:pPr>
      <w:r w:rsidRPr="00341C11">
        <w:rPr>
          <w:rFonts w:asciiTheme="minorHAnsi" w:hAnsiTheme="minorHAnsi" w:cstheme="minorHAnsi"/>
        </w:rPr>
        <w:t>Seagrave is a</w:t>
      </w:r>
      <w:r w:rsidRPr="00341C11">
        <w:rPr>
          <w:rFonts w:asciiTheme="minorHAnsi" w:hAnsiTheme="minorHAnsi" w:cstheme="minorHAnsi"/>
        </w:rPr>
        <w:t xml:space="preserve"> community </w:t>
      </w:r>
      <w:r w:rsidR="006A3C0C" w:rsidRPr="00341C11">
        <w:rPr>
          <w:rFonts w:asciiTheme="minorHAnsi" w:hAnsiTheme="minorHAnsi" w:cstheme="minorHAnsi"/>
        </w:rPr>
        <w:t xml:space="preserve">in the Province of Ontario </w:t>
      </w:r>
      <w:r w:rsidRPr="00341C11">
        <w:rPr>
          <w:rFonts w:asciiTheme="minorHAnsi" w:hAnsiTheme="minorHAnsi" w:cstheme="minorHAnsi"/>
        </w:rPr>
        <w:t>located about 43 miles [69 km] to the</w:t>
      </w:r>
      <w:r w:rsidRPr="00341C11">
        <w:rPr>
          <w:rFonts w:asciiTheme="minorHAnsi" w:hAnsiTheme="minorHAnsi" w:cstheme="minorHAnsi"/>
        </w:rPr>
        <w:t xml:space="preserve"> northeast</w:t>
      </w:r>
      <w:r w:rsidRPr="00341C11">
        <w:rPr>
          <w:rFonts w:asciiTheme="minorHAnsi" w:hAnsiTheme="minorHAnsi" w:cstheme="minorHAnsi"/>
        </w:rPr>
        <w:t xml:space="preserve"> of </w:t>
      </w:r>
      <w:r w:rsidRPr="00341C11">
        <w:rPr>
          <w:rFonts w:asciiTheme="minorHAnsi" w:hAnsiTheme="minorHAnsi" w:cstheme="minorHAnsi"/>
        </w:rPr>
        <w:t>Toronto</w:t>
      </w:r>
      <w:r w:rsidR="003175E2" w:rsidRPr="00341C11">
        <w:rPr>
          <w:rFonts w:asciiTheme="minorHAnsi" w:hAnsiTheme="minorHAnsi" w:cstheme="minorHAnsi"/>
        </w:rPr>
        <w:t xml:space="preserve"> near Lake Scugog</w:t>
      </w:r>
      <w:r w:rsidRPr="00341C11">
        <w:rPr>
          <w:rFonts w:asciiTheme="minorHAnsi" w:hAnsiTheme="minorHAnsi" w:cstheme="minorHAnsi"/>
        </w:rPr>
        <w:t>.</w:t>
      </w:r>
      <w:r w:rsidR="003175E2" w:rsidRPr="00341C11">
        <w:rPr>
          <w:rFonts w:asciiTheme="minorHAnsi" w:hAnsiTheme="minorHAnsi" w:cstheme="minorHAnsi"/>
        </w:rPr>
        <w:t xml:space="preserve">  It is not far from another Ontario community called “Uxbridge</w:t>
      </w:r>
      <w:r w:rsidR="00ED44FA" w:rsidRPr="00341C11">
        <w:rPr>
          <w:rFonts w:asciiTheme="minorHAnsi" w:hAnsiTheme="minorHAnsi" w:cstheme="minorHAnsi"/>
        </w:rPr>
        <w:t>”, probably</w:t>
      </w:r>
      <w:r w:rsidR="00ED44FA">
        <w:rPr>
          <w:rFonts w:asciiTheme="minorHAnsi" w:hAnsiTheme="minorHAnsi" w:cstheme="minorHAnsi"/>
        </w:rPr>
        <w:t xml:space="preserve"> </w:t>
      </w:r>
      <w:r w:rsidR="003175E2" w:rsidRPr="00341C11">
        <w:rPr>
          <w:rFonts w:asciiTheme="minorHAnsi" w:hAnsiTheme="minorHAnsi" w:cstheme="minorHAnsi"/>
        </w:rPr>
        <w:t>hinting at a close tie with the Seagrave family that settled in Uxbridge, Massachusetts in the early 18</w:t>
      </w:r>
      <w:r w:rsidR="003175E2" w:rsidRPr="00341C11">
        <w:rPr>
          <w:rFonts w:asciiTheme="minorHAnsi" w:hAnsiTheme="minorHAnsi" w:cstheme="minorHAnsi"/>
          <w:vertAlign w:val="superscript"/>
        </w:rPr>
        <w:t>th</w:t>
      </w:r>
      <w:r w:rsidR="003175E2" w:rsidRPr="00341C11">
        <w:rPr>
          <w:rFonts w:asciiTheme="minorHAnsi" w:hAnsiTheme="minorHAnsi" w:cstheme="minorHAnsi"/>
        </w:rPr>
        <w:t xml:space="preserve"> century.</w:t>
      </w:r>
    </w:p>
    <w:p w14:paraId="1CA9A5F9" w14:textId="17C1B69C" w:rsidR="00755C22" w:rsidRPr="00341C11" w:rsidRDefault="00755C22" w:rsidP="00374733">
      <w:pPr>
        <w:spacing w:after="0" w:line="240" w:lineRule="auto"/>
        <w:rPr>
          <w:rFonts w:cstheme="minorHAnsi"/>
          <w:sz w:val="24"/>
          <w:szCs w:val="24"/>
        </w:rPr>
      </w:pPr>
      <w:r w:rsidRPr="00341C11">
        <w:rPr>
          <w:rFonts w:cstheme="minorHAnsi"/>
          <w:sz w:val="24"/>
          <w:szCs w:val="24"/>
        </w:rPr>
        <w:t>USA:</w:t>
      </w:r>
    </w:p>
    <w:p w14:paraId="2B8CA14F" w14:textId="77777777" w:rsidR="00341C11" w:rsidRDefault="00341C11" w:rsidP="00341C11">
      <w:pPr>
        <w:spacing w:after="0" w:line="240" w:lineRule="auto"/>
        <w:outlineLvl w:val="0"/>
        <w:rPr>
          <w:rFonts w:eastAsia="Times New Roman" w:cstheme="minorHAnsi"/>
          <w:bCs/>
          <w:kern w:val="36"/>
          <w:sz w:val="24"/>
          <w:szCs w:val="24"/>
        </w:rPr>
      </w:pPr>
      <w:r>
        <w:rPr>
          <w:rFonts w:eastAsia="Times New Roman" w:cstheme="minorHAnsi"/>
          <w:bCs/>
          <w:kern w:val="36"/>
          <w:sz w:val="24"/>
          <w:szCs w:val="24"/>
        </w:rPr>
        <w:t>Delaware.</w:t>
      </w:r>
    </w:p>
    <w:p w14:paraId="4D151E67" w14:textId="6539594B" w:rsidR="00341C11" w:rsidRDefault="00341C11" w:rsidP="00341C11">
      <w:pPr>
        <w:spacing w:after="0" w:line="240" w:lineRule="auto"/>
        <w:outlineLvl w:val="0"/>
        <w:rPr>
          <w:rFonts w:eastAsia="Times New Roman" w:cstheme="minorHAnsi"/>
          <w:bCs/>
          <w:kern w:val="36"/>
          <w:sz w:val="24"/>
          <w:szCs w:val="24"/>
        </w:rPr>
      </w:pPr>
      <w:r w:rsidRPr="00F22A2D">
        <w:rPr>
          <w:rFonts w:eastAsia="Times New Roman" w:cstheme="minorHAnsi"/>
          <w:bCs/>
          <w:kern w:val="36"/>
          <w:sz w:val="24"/>
          <w:szCs w:val="24"/>
        </w:rPr>
        <w:t>Segraves Cir</w:t>
      </w:r>
      <w:r w:rsidRPr="00341C11">
        <w:rPr>
          <w:rFonts w:eastAsia="Times New Roman" w:cstheme="minorHAnsi"/>
          <w:bCs/>
          <w:kern w:val="36"/>
          <w:sz w:val="24"/>
          <w:szCs w:val="24"/>
        </w:rPr>
        <w:t xml:space="preserve">cle, </w:t>
      </w:r>
      <w:r w:rsidRPr="00F22A2D">
        <w:rPr>
          <w:rFonts w:eastAsia="Times New Roman" w:cstheme="minorHAnsi"/>
          <w:bCs/>
          <w:kern w:val="36"/>
          <w:sz w:val="24"/>
          <w:szCs w:val="24"/>
        </w:rPr>
        <w:t xml:space="preserve">Smyrna, </w:t>
      </w:r>
      <w:r w:rsidRPr="00341C11">
        <w:rPr>
          <w:rFonts w:eastAsia="Times New Roman" w:cstheme="minorHAnsi"/>
          <w:bCs/>
          <w:kern w:val="36"/>
          <w:sz w:val="24"/>
          <w:szCs w:val="24"/>
        </w:rPr>
        <w:t xml:space="preserve">Kent County, </w:t>
      </w:r>
      <w:r w:rsidRPr="00F22A2D">
        <w:rPr>
          <w:rFonts w:eastAsia="Times New Roman" w:cstheme="minorHAnsi"/>
          <w:bCs/>
          <w:kern w:val="36"/>
          <w:sz w:val="24"/>
          <w:szCs w:val="24"/>
        </w:rPr>
        <w:t>D</w:t>
      </w:r>
      <w:r w:rsidRPr="00341C11">
        <w:rPr>
          <w:rFonts w:eastAsia="Times New Roman" w:cstheme="minorHAnsi"/>
          <w:bCs/>
          <w:kern w:val="36"/>
          <w:sz w:val="24"/>
          <w:szCs w:val="24"/>
        </w:rPr>
        <w:t>elaware is a residential cul-de-sac just west of US Highway 13 off Dodge Drive and north of Garrison’s Lake in Smyrna, Delaware.</w:t>
      </w:r>
    </w:p>
    <w:p w14:paraId="6423864F" w14:textId="77777777" w:rsidR="00341C11" w:rsidRPr="00F22A2D" w:rsidRDefault="00341C11" w:rsidP="00341C11">
      <w:pPr>
        <w:spacing w:after="0" w:line="240" w:lineRule="auto"/>
        <w:outlineLvl w:val="0"/>
        <w:rPr>
          <w:rFonts w:eastAsia="Times New Roman" w:cstheme="minorHAnsi"/>
          <w:bCs/>
          <w:kern w:val="36"/>
          <w:sz w:val="24"/>
          <w:szCs w:val="24"/>
        </w:rPr>
      </w:pPr>
    </w:p>
    <w:p w14:paraId="346C1B98" w14:textId="77777777" w:rsidR="00341C11" w:rsidRDefault="00341C11" w:rsidP="00341C11">
      <w:pPr>
        <w:spacing w:after="0" w:line="240" w:lineRule="auto"/>
        <w:outlineLvl w:val="0"/>
        <w:rPr>
          <w:rFonts w:eastAsia="Times New Roman" w:cstheme="minorHAnsi"/>
          <w:bCs/>
          <w:kern w:val="36"/>
          <w:sz w:val="24"/>
          <w:szCs w:val="24"/>
        </w:rPr>
      </w:pPr>
      <w:r>
        <w:rPr>
          <w:rFonts w:eastAsia="Times New Roman" w:cstheme="minorHAnsi"/>
          <w:bCs/>
          <w:kern w:val="36"/>
          <w:sz w:val="24"/>
          <w:szCs w:val="24"/>
        </w:rPr>
        <w:t>Florida.</w:t>
      </w:r>
    </w:p>
    <w:p w14:paraId="326B5430" w14:textId="427CCB77" w:rsidR="00341C11" w:rsidRDefault="00341C11" w:rsidP="00341C11">
      <w:pPr>
        <w:spacing w:after="0" w:line="240" w:lineRule="auto"/>
        <w:outlineLvl w:val="0"/>
        <w:rPr>
          <w:rFonts w:eastAsia="Times New Roman" w:cstheme="minorHAnsi"/>
          <w:sz w:val="24"/>
          <w:szCs w:val="24"/>
        </w:rPr>
      </w:pPr>
      <w:r w:rsidRPr="00941719">
        <w:rPr>
          <w:rFonts w:eastAsia="Times New Roman" w:cstheme="minorHAnsi"/>
          <w:bCs/>
          <w:kern w:val="36"/>
          <w:sz w:val="24"/>
          <w:szCs w:val="24"/>
        </w:rPr>
        <w:t>Seagrove</w:t>
      </w:r>
      <w:r w:rsidRPr="00341C11">
        <w:rPr>
          <w:rFonts w:eastAsia="Times New Roman" w:cstheme="minorHAnsi"/>
          <w:sz w:val="24"/>
          <w:szCs w:val="24"/>
        </w:rPr>
        <w:t xml:space="preserve"> </w:t>
      </w:r>
      <w:r w:rsidRPr="00941719">
        <w:rPr>
          <w:rFonts w:eastAsia="Times New Roman" w:cstheme="minorHAnsi"/>
          <w:sz w:val="24"/>
          <w:szCs w:val="24"/>
        </w:rPr>
        <w:t>along the Emerald Coast of Northwest Florida, Seagrove is a mile-and-a-half beach that encircles a small cove and lures visitors with its beauty and serenity. Named for the thick grove of windswept trees that surround it, Seagrove still maintains the same green canopy of oaks, magnolias, hickories and sand pines that came to define it a half a century ago. Today, Seagrove has an eclectic mix of old beach homesteads and newer cottages, as well as a well-balanced menu of off-beach activities that range from exploring Point Washington State Forest to browsing the beach shops and restaurants along Scenic Highway 30A.</w:t>
      </w:r>
      <w:r w:rsidRPr="00341C11">
        <w:rPr>
          <w:rFonts w:eastAsia="Times New Roman" w:cstheme="minorHAnsi"/>
          <w:sz w:val="24"/>
          <w:szCs w:val="24"/>
        </w:rPr>
        <w:t xml:space="preserve"> (While not actually named after a family member, it is a geographic spot with a version of the family name)</w:t>
      </w:r>
    </w:p>
    <w:p w14:paraId="48966D3F" w14:textId="77777777" w:rsidR="00341C11" w:rsidRPr="00341C11" w:rsidRDefault="00341C11" w:rsidP="00341C11">
      <w:pPr>
        <w:spacing w:after="0" w:line="240" w:lineRule="auto"/>
        <w:outlineLvl w:val="0"/>
        <w:rPr>
          <w:rFonts w:eastAsia="Times New Roman" w:cstheme="minorHAnsi"/>
          <w:sz w:val="24"/>
          <w:szCs w:val="24"/>
        </w:rPr>
      </w:pPr>
    </w:p>
    <w:p w14:paraId="29756F2F" w14:textId="77777777" w:rsidR="00341C11" w:rsidRDefault="00341C11" w:rsidP="00341C11">
      <w:pPr>
        <w:spacing w:after="0" w:line="240" w:lineRule="auto"/>
        <w:rPr>
          <w:rFonts w:cstheme="minorHAnsi"/>
          <w:sz w:val="24"/>
          <w:szCs w:val="24"/>
        </w:rPr>
      </w:pPr>
      <w:r>
        <w:rPr>
          <w:rFonts w:cstheme="minorHAnsi"/>
          <w:sz w:val="24"/>
          <w:szCs w:val="24"/>
        </w:rPr>
        <w:t>Massachusetts.</w:t>
      </w:r>
    </w:p>
    <w:p w14:paraId="19371AFE" w14:textId="77777777" w:rsidR="00341C11" w:rsidRPr="00341C11" w:rsidRDefault="00341C11" w:rsidP="00341C11">
      <w:pPr>
        <w:spacing w:after="0" w:line="240" w:lineRule="auto"/>
        <w:rPr>
          <w:rFonts w:cstheme="minorHAnsi"/>
          <w:sz w:val="24"/>
          <w:szCs w:val="24"/>
        </w:rPr>
      </w:pPr>
      <w:r w:rsidRPr="00341C11">
        <w:rPr>
          <w:rFonts w:cstheme="minorHAnsi"/>
          <w:sz w:val="24"/>
          <w:szCs w:val="24"/>
        </w:rPr>
        <w:t>Seagraves Road is a short road in Cambridge, Middlesex County, Massachusetts paralleling US Highway 3 off Whittemore Ave. to Columbus Ave.  along the Alewife Greenway.</w:t>
      </w:r>
    </w:p>
    <w:p w14:paraId="72134F99" w14:textId="77777777" w:rsidR="00341C11" w:rsidRPr="00341C11" w:rsidRDefault="00341C11" w:rsidP="00341C11">
      <w:pPr>
        <w:spacing w:after="0" w:line="240" w:lineRule="auto"/>
        <w:rPr>
          <w:rFonts w:cstheme="minorHAnsi"/>
          <w:sz w:val="24"/>
          <w:szCs w:val="24"/>
        </w:rPr>
      </w:pPr>
    </w:p>
    <w:p w14:paraId="69E18BCD" w14:textId="77777777" w:rsidR="00341C11" w:rsidRPr="00341C11" w:rsidRDefault="00341C11" w:rsidP="00341C11">
      <w:pPr>
        <w:spacing w:after="0" w:line="240" w:lineRule="auto"/>
        <w:rPr>
          <w:rFonts w:cstheme="minorHAnsi"/>
          <w:sz w:val="24"/>
          <w:szCs w:val="24"/>
        </w:rPr>
      </w:pPr>
      <w:r w:rsidRPr="00341C11">
        <w:rPr>
          <w:rFonts w:cstheme="minorHAnsi"/>
          <w:sz w:val="24"/>
          <w:szCs w:val="24"/>
        </w:rPr>
        <w:t>Seagrave Street is a two-block street in Uxbridge, Worcester County, Massachusetts from Douglas Street to North Main Street lined with pleasant early 20</w:t>
      </w:r>
      <w:r w:rsidRPr="00341C11">
        <w:rPr>
          <w:rFonts w:cstheme="minorHAnsi"/>
          <w:sz w:val="24"/>
          <w:szCs w:val="24"/>
          <w:vertAlign w:val="superscript"/>
        </w:rPr>
        <w:t>th</w:t>
      </w:r>
      <w:r w:rsidRPr="00341C11">
        <w:rPr>
          <w:rFonts w:cstheme="minorHAnsi"/>
          <w:sz w:val="24"/>
          <w:szCs w:val="24"/>
        </w:rPr>
        <w:t xml:space="preserve"> century single family homes.  It is very possible a member of the Massachusetts Seagrave family that settled in Uxbridge once lived on this street.</w:t>
      </w:r>
    </w:p>
    <w:p w14:paraId="0CBD34FB" w14:textId="77777777" w:rsidR="00341C11" w:rsidRPr="00341C11" w:rsidRDefault="00341C11" w:rsidP="00341C11">
      <w:pPr>
        <w:spacing w:after="0" w:line="240" w:lineRule="auto"/>
        <w:rPr>
          <w:rFonts w:cstheme="minorHAnsi"/>
          <w:sz w:val="24"/>
          <w:szCs w:val="24"/>
        </w:rPr>
      </w:pPr>
    </w:p>
    <w:p w14:paraId="51A63E2D" w14:textId="77777777" w:rsidR="00341C11" w:rsidRDefault="00341C11" w:rsidP="00341C11">
      <w:pPr>
        <w:spacing w:after="0" w:line="240" w:lineRule="auto"/>
        <w:rPr>
          <w:rFonts w:cstheme="minorHAnsi"/>
          <w:bCs/>
          <w:sz w:val="24"/>
          <w:szCs w:val="24"/>
        </w:rPr>
      </w:pPr>
      <w:r>
        <w:rPr>
          <w:rFonts w:cstheme="minorHAnsi"/>
          <w:bCs/>
          <w:sz w:val="24"/>
          <w:szCs w:val="24"/>
        </w:rPr>
        <w:t>North Carolina.</w:t>
      </w:r>
    </w:p>
    <w:p w14:paraId="71AC18A4" w14:textId="77777777" w:rsidR="00341C11" w:rsidRPr="00341C11" w:rsidRDefault="00341C11" w:rsidP="00341C11">
      <w:pPr>
        <w:rPr>
          <w:rFonts w:cstheme="minorHAnsi"/>
          <w:sz w:val="24"/>
          <w:szCs w:val="24"/>
        </w:rPr>
      </w:pPr>
      <w:r w:rsidRPr="00341C11">
        <w:rPr>
          <w:rFonts w:cstheme="minorHAnsi"/>
          <w:bCs/>
          <w:sz w:val="24"/>
          <w:szCs w:val="24"/>
        </w:rPr>
        <w:t>Seagrove</w:t>
      </w:r>
      <w:r w:rsidRPr="00341C11">
        <w:rPr>
          <w:rFonts w:cstheme="minorHAnsi"/>
          <w:sz w:val="24"/>
          <w:szCs w:val="24"/>
        </w:rPr>
        <w:t xml:space="preserve"> is a town in </w:t>
      </w:r>
      <w:hyperlink r:id="rId14" w:tooltip="Randolph County, North Carolina" w:history="1">
        <w:r w:rsidRPr="00341C11">
          <w:rPr>
            <w:rStyle w:val="Hyperlink"/>
            <w:rFonts w:cstheme="minorHAnsi"/>
            <w:color w:val="auto"/>
            <w:sz w:val="24"/>
            <w:szCs w:val="24"/>
            <w:u w:val="none"/>
          </w:rPr>
          <w:t>Randolph County</w:t>
        </w:r>
      </w:hyperlink>
      <w:r w:rsidRPr="00341C11">
        <w:rPr>
          <w:rFonts w:cstheme="minorHAnsi"/>
          <w:sz w:val="24"/>
          <w:szCs w:val="24"/>
        </w:rPr>
        <w:t xml:space="preserve">, </w:t>
      </w:r>
      <w:hyperlink r:id="rId15" w:tooltip="North Carolina" w:history="1">
        <w:r w:rsidRPr="00341C11">
          <w:rPr>
            <w:rStyle w:val="Hyperlink"/>
            <w:rFonts w:cstheme="minorHAnsi"/>
            <w:color w:val="auto"/>
            <w:sz w:val="24"/>
            <w:szCs w:val="24"/>
            <w:u w:val="none"/>
          </w:rPr>
          <w:t>North Carolina</w:t>
        </w:r>
      </w:hyperlink>
      <w:r w:rsidRPr="00341C11">
        <w:rPr>
          <w:rFonts w:cstheme="minorHAnsi"/>
          <w:sz w:val="24"/>
          <w:szCs w:val="24"/>
        </w:rPr>
        <w:t xml:space="preserve"> with an estimated 2016 population of 229.  It was named for Edwin G. Seagraves, a </w:t>
      </w:r>
      <w:hyperlink r:id="rId16" w:tooltip="Railroad" w:history="1">
        <w:r w:rsidRPr="00341C11">
          <w:rPr>
            <w:rStyle w:val="Hyperlink"/>
            <w:rFonts w:cstheme="minorHAnsi"/>
            <w:color w:val="auto"/>
            <w:sz w:val="24"/>
            <w:szCs w:val="24"/>
            <w:u w:val="none"/>
          </w:rPr>
          <w:t>railroad</w:t>
        </w:r>
      </w:hyperlink>
      <w:r w:rsidRPr="00341C11">
        <w:rPr>
          <w:rFonts w:cstheme="minorHAnsi"/>
          <w:sz w:val="24"/>
          <w:szCs w:val="24"/>
        </w:rPr>
        <w:t xml:space="preserve"> official who was responsible for routing a railroad through the area. According to local sources, after a unanimous decision to name the station after Seagraves, the town name resulted from a sign painter running out of space and simply dropping the 's' from the end of the name. Also, the painter misspelled Seagraves as Seagrove.  Seagrove's pottery tradition dates back to the 18th century before the </w:t>
      </w:r>
      <w:hyperlink r:id="rId17" w:tooltip="American Revolution" w:history="1">
        <w:r w:rsidRPr="00341C11">
          <w:rPr>
            <w:rStyle w:val="Hyperlink"/>
            <w:rFonts w:cstheme="minorHAnsi"/>
            <w:color w:val="auto"/>
            <w:sz w:val="24"/>
            <w:szCs w:val="24"/>
            <w:u w:val="none"/>
          </w:rPr>
          <w:t>American</w:t>
        </w:r>
        <w:r w:rsidRPr="00341C11">
          <w:rPr>
            <w:rStyle w:val="Hyperlink"/>
            <w:rFonts w:cstheme="minorHAnsi"/>
            <w:sz w:val="24"/>
            <w:szCs w:val="24"/>
          </w:rPr>
          <w:t xml:space="preserve"> </w:t>
        </w:r>
        <w:r w:rsidRPr="00341C11">
          <w:rPr>
            <w:rStyle w:val="Hyperlink"/>
            <w:rFonts w:cstheme="minorHAnsi"/>
            <w:color w:val="auto"/>
            <w:sz w:val="24"/>
            <w:szCs w:val="24"/>
            <w:u w:val="none"/>
          </w:rPr>
          <w:t>Revolution</w:t>
        </w:r>
      </w:hyperlink>
      <w:r w:rsidRPr="00341C11">
        <w:rPr>
          <w:rFonts w:cstheme="minorHAnsi"/>
          <w:sz w:val="24"/>
          <w:szCs w:val="24"/>
        </w:rPr>
        <w:t xml:space="preserve">. Many of the first Seagrove potters were Scots-Irish immigrants. They primarily </w:t>
      </w:r>
      <w:r w:rsidRPr="00341C11">
        <w:rPr>
          <w:rFonts w:cstheme="minorHAnsi"/>
          <w:sz w:val="24"/>
          <w:szCs w:val="24"/>
        </w:rPr>
        <w:lastRenderedPageBreak/>
        <w:t xml:space="preserve">produced functional, glazed </w:t>
      </w:r>
      <w:hyperlink r:id="rId18" w:tooltip="Earthenware" w:history="1">
        <w:r w:rsidRPr="00341C11">
          <w:rPr>
            <w:rStyle w:val="Hyperlink"/>
            <w:rFonts w:cstheme="minorHAnsi"/>
            <w:color w:val="auto"/>
            <w:sz w:val="24"/>
            <w:szCs w:val="24"/>
            <w:u w:val="none"/>
          </w:rPr>
          <w:t>earthenware</w:t>
        </w:r>
      </w:hyperlink>
      <w:r w:rsidRPr="00341C11">
        <w:rPr>
          <w:rFonts w:cstheme="minorHAnsi"/>
          <w:sz w:val="24"/>
          <w:szCs w:val="24"/>
        </w:rPr>
        <w:t>. Due to the high quality of the local clay and transportation access for traders, Seagrove became known for its pottery.</w:t>
      </w:r>
    </w:p>
    <w:p w14:paraId="764CB326" w14:textId="32060A7A" w:rsidR="00341C11" w:rsidRPr="00341C11" w:rsidRDefault="00341C11" w:rsidP="00341C11">
      <w:pPr>
        <w:rPr>
          <w:rFonts w:eastAsia="Times New Roman" w:cstheme="minorHAnsi"/>
          <w:sz w:val="24"/>
          <w:szCs w:val="24"/>
        </w:rPr>
      </w:pPr>
      <w:r w:rsidRPr="00341C11">
        <w:rPr>
          <w:rFonts w:eastAsia="Times New Roman" w:cstheme="minorHAnsi"/>
          <w:sz w:val="24"/>
          <w:szCs w:val="24"/>
        </w:rPr>
        <w:t>Seagroves Farm</w:t>
      </w:r>
      <w:r w:rsidRPr="00341C11">
        <w:rPr>
          <w:rFonts w:cstheme="minorHAnsi"/>
          <w:sz w:val="24"/>
          <w:szCs w:val="24"/>
        </w:rPr>
        <w:t xml:space="preserve"> in</w:t>
      </w:r>
      <w:r w:rsidRPr="00341C11">
        <w:rPr>
          <w:rFonts w:eastAsia="Times New Roman" w:cstheme="minorHAnsi"/>
          <w:sz w:val="24"/>
          <w:szCs w:val="24"/>
        </w:rPr>
        <w:t xml:space="preserve"> Apex, Wake County, North Carolina is</w:t>
      </w:r>
      <w:r w:rsidRPr="00341C11">
        <w:rPr>
          <w:rFonts w:cstheme="minorHAnsi"/>
          <w:sz w:val="24"/>
          <w:szCs w:val="24"/>
        </w:rPr>
        <w:t xml:space="preserve"> an </w:t>
      </w:r>
      <w:r w:rsidRPr="00923A59">
        <w:rPr>
          <w:rFonts w:eastAsia="Times New Roman" w:cstheme="minorHAnsi"/>
          <w:sz w:val="24"/>
          <w:szCs w:val="24"/>
        </w:rPr>
        <w:t>11-acre</w:t>
      </w:r>
      <w:r w:rsidRPr="00923A59">
        <w:rPr>
          <w:rFonts w:eastAsia="Times New Roman" w:cstheme="minorHAnsi"/>
          <w:sz w:val="24"/>
          <w:szCs w:val="24"/>
        </w:rPr>
        <w:t xml:space="preserve"> park</w:t>
      </w:r>
      <w:r w:rsidRPr="00341C11">
        <w:rPr>
          <w:rFonts w:cstheme="minorHAnsi"/>
          <w:sz w:val="24"/>
          <w:szCs w:val="24"/>
        </w:rPr>
        <w:t xml:space="preserve"> at 201 Parkfield Drive with an a</w:t>
      </w:r>
      <w:r w:rsidRPr="00923A59">
        <w:rPr>
          <w:rFonts w:eastAsia="Times New Roman" w:cstheme="minorHAnsi"/>
          <w:sz w:val="24"/>
          <w:szCs w:val="24"/>
        </w:rPr>
        <w:t>sphalt walking trail</w:t>
      </w:r>
      <w:r w:rsidRPr="00341C11">
        <w:rPr>
          <w:rFonts w:cstheme="minorHAnsi"/>
          <w:sz w:val="24"/>
          <w:szCs w:val="24"/>
        </w:rPr>
        <w:t>, a p</w:t>
      </w:r>
      <w:r w:rsidRPr="00923A59">
        <w:rPr>
          <w:rFonts w:eastAsia="Times New Roman" w:cstheme="minorHAnsi"/>
          <w:sz w:val="24"/>
          <w:szCs w:val="24"/>
        </w:rPr>
        <w:t>ond with fishing pier</w:t>
      </w:r>
      <w:r w:rsidRPr="00341C11">
        <w:rPr>
          <w:rFonts w:cstheme="minorHAnsi"/>
          <w:sz w:val="24"/>
          <w:szCs w:val="24"/>
        </w:rPr>
        <w:t>, a s</w:t>
      </w:r>
      <w:r w:rsidRPr="00923A59">
        <w:rPr>
          <w:rFonts w:eastAsia="Times New Roman" w:cstheme="minorHAnsi"/>
          <w:sz w:val="24"/>
          <w:szCs w:val="24"/>
        </w:rPr>
        <w:t>helter/</w:t>
      </w:r>
      <w:r w:rsidRPr="00341C11">
        <w:rPr>
          <w:rFonts w:cstheme="minorHAnsi"/>
          <w:sz w:val="24"/>
          <w:szCs w:val="24"/>
        </w:rPr>
        <w:t>r</w:t>
      </w:r>
      <w:r w:rsidRPr="00923A59">
        <w:rPr>
          <w:rFonts w:eastAsia="Times New Roman" w:cstheme="minorHAnsi"/>
          <w:sz w:val="24"/>
          <w:szCs w:val="24"/>
        </w:rPr>
        <w:t xml:space="preserve">estroom </w:t>
      </w:r>
      <w:r w:rsidRPr="00341C11">
        <w:rPr>
          <w:rFonts w:cstheme="minorHAnsi"/>
          <w:sz w:val="24"/>
          <w:szCs w:val="24"/>
        </w:rPr>
        <w:t>f</w:t>
      </w:r>
      <w:r w:rsidRPr="00923A59">
        <w:rPr>
          <w:rFonts w:eastAsia="Times New Roman" w:cstheme="minorHAnsi"/>
          <w:sz w:val="24"/>
          <w:szCs w:val="24"/>
        </w:rPr>
        <w:t>acility</w:t>
      </w:r>
      <w:r w:rsidRPr="00341C11">
        <w:rPr>
          <w:rFonts w:cstheme="minorHAnsi"/>
          <w:sz w:val="24"/>
          <w:szCs w:val="24"/>
        </w:rPr>
        <w:t>, a m</w:t>
      </w:r>
      <w:r w:rsidRPr="00923A59">
        <w:rPr>
          <w:rFonts w:eastAsia="Times New Roman" w:cstheme="minorHAnsi"/>
          <w:sz w:val="24"/>
          <w:szCs w:val="24"/>
        </w:rPr>
        <w:t>ulti-</w:t>
      </w:r>
      <w:r w:rsidRPr="00341C11">
        <w:rPr>
          <w:rFonts w:cstheme="minorHAnsi"/>
          <w:sz w:val="24"/>
          <w:szCs w:val="24"/>
        </w:rPr>
        <w:t>a</w:t>
      </w:r>
      <w:r w:rsidRPr="00923A59">
        <w:rPr>
          <w:rFonts w:eastAsia="Times New Roman" w:cstheme="minorHAnsi"/>
          <w:sz w:val="24"/>
          <w:szCs w:val="24"/>
        </w:rPr>
        <w:t xml:space="preserve">ge </w:t>
      </w:r>
      <w:r w:rsidRPr="00341C11">
        <w:rPr>
          <w:rFonts w:cstheme="minorHAnsi"/>
          <w:sz w:val="24"/>
          <w:szCs w:val="24"/>
        </w:rPr>
        <w:t>p</w:t>
      </w:r>
      <w:r w:rsidRPr="00923A59">
        <w:rPr>
          <w:rFonts w:eastAsia="Times New Roman" w:cstheme="minorHAnsi"/>
          <w:sz w:val="24"/>
          <w:szCs w:val="24"/>
        </w:rPr>
        <w:t>layground</w:t>
      </w:r>
      <w:r w:rsidRPr="00341C11">
        <w:rPr>
          <w:rFonts w:cstheme="minorHAnsi"/>
          <w:sz w:val="24"/>
          <w:szCs w:val="24"/>
        </w:rPr>
        <w:t xml:space="preserve"> and an o</w:t>
      </w:r>
      <w:r w:rsidRPr="00923A59">
        <w:rPr>
          <w:rFonts w:eastAsia="Times New Roman" w:cstheme="minorHAnsi"/>
          <w:sz w:val="24"/>
          <w:szCs w:val="24"/>
        </w:rPr>
        <w:t xml:space="preserve">pen </w:t>
      </w:r>
      <w:r w:rsidRPr="00341C11">
        <w:rPr>
          <w:rFonts w:cstheme="minorHAnsi"/>
          <w:sz w:val="24"/>
          <w:szCs w:val="24"/>
        </w:rPr>
        <w:t>p</w:t>
      </w:r>
      <w:r w:rsidRPr="00923A59">
        <w:rPr>
          <w:rFonts w:eastAsia="Times New Roman" w:cstheme="minorHAnsi"/>
          <w:sz w:val="24"/>
          <w:szCs w:val="24"/>
        </w:rPr>
        <w:t>lay</w:t>
      </w:r>
      <w:r w:rsidRPr="00341C11">
        <w:rPr>
          <w:rFonts w:cstheme="minorHAnsi"/>
          <w:sz w:val="24"/>
          <w:szCs w:val="24"/>
        </w:rPr>
        <w:t>f</w:t>
      </w:r>
      <w:r w:rsidRPr="00923A59">
        <w:rPr>
          <w:rFonts w:eastAsia="Times New Roman" w:cstheme="minorHAnsi"/>
          <w:sz w:val="24"/>
          <w:szCs w:val="24"/>
        </w:rPr>
        <w:t>ield</w:t>
      </w:r>
      <w:r w:rsidRPr="00341C11">
        <w:rPr>
          <w:rFonts w:cstheme="minorHAnsi"/>
          <w:sz w:val="24"/>
          <w:szCs w:val="24"/>
        </w:rPr>
        <w:t xml:space="preserve">.  </w:t>
      </w:r>
      <w:r w:rsidRPr="00341C11">
        <w:rPr>
          <w:rFonts w:eastAsia="Times New Roman" w:cstheme="minorHAnsi"/>
          <w:sz w:val="24"/>
          <w:szCs w:val="24"/>
        </w:rPr>
        <w:t>John Henry Seagroves was born on July 17, 1873, son of a Wake County tenant farmer.  As a young adult, he worked as a laborer at the Mann Plantation, where he met his future wife, Nevada Pearl Mann.  John and Nevada married in 1901.</w:t>
      </w:r>
      <w:r>
        <w:rPr>
          <w:rFonts w:eastAsia="Times New Roman" w:cstheme="minorHAnsi"/>
          <w:sz w:val="24"/>
          <w:szCs w:val="24"/>
        </w:rPr>
        <w:t xml:space="preserve">  </w:t>
      </w:r>
      <w:r w:rsidRPr="00A33C93">
        <w:rPr>
          <w:rFonts w:eastAsia="Times New Roman" w:cstheme="minorHAnsi"/>
          <w:sz w:val="24"/>
          <w:szCs w:val="24"/>
        </w:rPr>
        <w:t xml:space="preserve">In 1904, John purchased 92 acres of farmland in White Oak Township, the property on which Seagrove's Farm currently exists, for $540.  Corn, cotton, and tobacco were grown.  Eventually, Raymond Baker and his three brothers were hired to build a one-story, triple-A-roofed house on a portion of the land.  The house, completed in 1910, featured decorative gables, wood paneled walls, pine floors, </w:t>
      </w:r>
      <w:r w:rsidRPr="00341C11">
        <w:rPr>
          <w:rFonts w:eastAsia="Times New Roman" w:cstheme="minorHAnsi"/>
          <w:sz w:val="24"/>
          <w:szCs w:val="24"/>
        </w:rPr>
        <w:t>11-foot</w:t>
      </w:r>
      <w:r w:rsidRPr="00A33C93">
        <w:rPr>
          <w:rFonts w:eastAsia="Times New Roman" w:cstheme="minorHAnsi"/>
          <w:sz w:val="24"/>
          <w:szCs w:val="24"/>
        </w:rPr>
        <w:t xml:space="preserve"> ceilings, and a wraparound porch.</w:t>
      </w:r>
      <w:r>
        <w:rPr>
          <w:rFonts w:eastAsia="Times New Roman" w:cstheme="minorHAnsi"/>
          <w:sz w:val="24"/>
          <w:szCs w:val="24"/>
        </w:rPr>
        <w:t xml:space="preserve">  </w:t>
      </w:r>
      <w:r w:rsidRPr="00A33C93">
        <w:rPr>
          <w:rFonts w:eastAsia="Times New Roman" w:cstheme="minorHAnsi"/>
          <w:sz w:val="24"/>
          <w:szCs w:val="24"/>
        </w:rPr>
        <w:t>Some of John and Nevada's five children who grew up on the farm became well known in the community.  One example is John Q. Seagroves, who was a rural mail carrier.  John Q. lived in the house until 1946, when he moved into a brick ranch built behind the original house after marrying Margaret Jones Rogers.  Different family members lived on the farm thereafter, with Walter Seagroves being the last to leave in 1989.</w:t>
      </w:r>
      <w:r>
        <w:rPr>
          <w:rFonts w:eastAsia="Times New Roman" w:cstheme="minorHAnsi"/>
          <w:sz w:val="24"/>
          <w:szCs w:val="24"/>
        </w:rPr>
        <w:t xml:space="preserve">  </w:t>
      </w:r>
      <w:r w:rsidRPr="00A33C93">
        <w:rPr>
          <w:rFonts w:eastAsia="Times New Roman" w:cstheme="minorHAnsi"/>
          <w:sz w:val="24"/>
          <w:szCs w:val="24"/>
        </w:rPr>
        <w:t xml:space="preserve">The last remaining child of John and Nevada, Lelia Seagroves Womble, died in 2002.  Before her death, she lived in the big, white house (now gray) at the intersection of Center and Culvert Streets.  </w:t>
      </w:r>
    </w:p>
    <w:p w14:paraId="1F9BB636" w14:textId="77777777" w:rsidR="00341C11" w:rsidRDefault="00341C11" w:rsidP="00755C22">
      <w:pPr>
        <w:spacing w:after="0" w:line="240" w:lineRule="auto"/>
        <w:rPr>
          <w:rFonts w:cstheme="minorHAnsi"/>
          <w:sz w:val="24"/>
          <w:szCs w:val="24"/>
        </w:rPr>
      </w:pPr>
    </w:p>
    <w:p w14:paraId="42823709" w14:textId="4DE9DBA2" w:rsidR="00341C11" w:rsidRDefault="00341C11" w:rsidP="00755C22">
      <w:pPr>
        <w:spacing w:after="0" w:line="240" w:lineRule="auto"/>
        <w:rPr>
          <w:rFonts w:cstheme="minorHAnsi"/>
          <w:sz w:val="24"/>
          <w:szCs w:val="24"/>
        </w:rPr>
      </w:pPr>
      <w:r>
        <w:rPr>
          <w:rFonts w:cstheme="minorHAnsi"/>
          <w:sz w:val="24"/>
          <w:szCs w:val="24"/>
        </w:rPr>
        <w:t>Tennessee.</w:t>
      </w:r>
    </w:p>
    <w:p w14:paraId="3F01AADD" w14:textId="14880DB3" w:rsidR="00750200" w:rsidRPr="00341C11" w:rsidRDefault="00374733" w:rsidP="00755C22">
      <w:pPr>
        <w:spacing w:after="0" w:line="240" w:lineRule="auto"/>
        <w:rPr>
          <w:rFonts w:cstheme="minorHAnsi"/>
          <w:sz w:val="24"/>
          <w:szCs w:val="24"/>
        </w:rPr>
      </w:pPr>
      <w:r w:rsidRPr="00341C11">
        <w:rPr>
          <w:rFonts w:cstheme="minorHAnsi"/>
          <w:sz w:val="24"/>
          <w:szCs w:val="24"/>
        </w:rPr>
        <w:t>Seagraves Road</w:t>
      </w:r>
      <w:r w:rsidRPr="00341C11">
        <w:rPr>
          <w:rFonts w:cstheme="minorHAnsi"/>
          <w:sz w:val="24"/>
          <w:szCs w:val="24"/>
        </w:rPr>
        <w:t xml:space="preserve"> in Lafayette, Macon</w:t>
      </w:r>
      <w:r w:rsidRPr="00341C11">
        <w:rPr>
          <w:rFonts w:cstheme="minorHAnsi"/>
          <w:sz w:val="24"/>
          <w:szCs w:val="24"/>
        </w:rPr>
        <w:t xml:space="preserve"> County</w:t>
      </w:r>
      <w:r w:rsidRPr="00341C11">
        <w:rPr>
          <w:rFonts w:cstheme="minorHAnsi"/>
          <w:sz w:val="24"/>
          <w:szCs w:val="24"/>
        </w:rPr>
        <w:t>,</w:t>
      </w:r>
      <w:r w:rsidRPr="00341C11">
        <w:rPr>
          <w:rFonts w:cstheme="minorHAnsi"/>
          <w:sz w:val="24"/>
          <w:szCs w:val="24"/>
        </w:rPr>
        <w:t xml:space="preserve"> T</w:t>
      </w:r>
      <w:r w:rsidRPr="00341C11">
        <w:rPr>
          <w:rFonts w:cstheme="minorHAnsi"/>
          <w:sz w:val="24"/>
          <w:szCs w:val="24"/>
        </w:rPr>
        <w:t>ennessee is a short spur road of about 69 meters (75 yards) between Red Boiling Springs Road and Union Camp Road.  It was named after _____ who built a home there about 19__.</w:t>
      </w:r>
    </w:p>
    <w:p w14:paraId="147DCE51" w14:textId="77777777" w:rsidR="00341C11" w:rsidRPr="00341C11" w:rsidRDefault="00341C11" w:rsidP="00341C11">
      <w:pPr>
        <w:spacing w:after="0" w:line="240" w:lineRule="auto"/>
        <w:rPr>
          <w:rFonts w:cstheme="minorHAnsi"/>
          <w:sz w:val="24"/>
          <w:szCs w:val="24"/>
        </w:rPr>
      </w:pPr>
      <w:r w:rsidRPr="00341C11">
        <w:rPr>
          <w:rFonts w:cstheme="minorHAnsi"/>
          <w:sz w:val="24"/>
          <w:szCs w:val="24"/>
        </w:rPr>
        <w:t>The Waugh-Segraves Family Cemetery was destroyed in recent years. The cemetery was located on the Wildersville-Yuma road in the old 9th District, Henderson County, Tennessee (close to the Carroll and Henderson County boundaries).  Raymond and Dorothy Seagraves built their home close to where his ancestors were buried. The cemetery was shaded by some very large cedar trees. It has since been razed by the blade of the bulldozer. The land is now owned by a Peterson family (2003).</w:t>
      </w:r>
    </w:p>
    <w:p w14:paraId="62CB372D" w14:textId="2910A5EC" w:rsidR="001A38DD" w:rsidRPr="00341C11" w:rsidRDefault="001A38DD" w:rsidP="00755C22">
      <w:pPr>
        <w:spacing w:after="0" w:line="240" w:lineRule="auto"/>
        <w:rPr>
          <w:rFonts w:cstheme="minorHAnsi"/>
          <w:sz w:val="24"/>
          <w:szCs w:val="24"/>
        </w:rPr>
      </w:pPr>
    </w:p>
    <w:p w14:paraId="55F8BB32" w14:textId="77777777" w:rsidR="00341C11" w:rsidRDefault="00341C11" w:rsidP="00341C11">
      <w:pPr>
        <w:spacing w:after="0" w:line="240" w:lineRule="auto"/>
        <w:rPr>
          <w:rFonts w:cstheme="minorHAnsi"/>
          <w:sz w:val="24"/>
          <w:szCs w:val="24"/>
        </w:rPr>
      </w:pPr>
      <w:r>
        <w:rPr>
          <w:rFonts w:cstheme="minorHAnsi"/>
          <w:sz w:val="24"/>
          <w:szCs w:val="24"/>
        </w:rPr>
        <w:t>Texas.</w:t>
      </w:r>
    </w:p>
    <w:p w14:paraId="42325C48" w14:textId="77777777" w:rsidR="00341C11" w:rsidRPr="00341C11" w:rsidRDefault="00341C11" w:rsidP="00341C11">
      <w:pPr>
        <w:spacing w:after="0" w:line="240" w:lineRule="auto"/>
        <w:rPr>
          <w:rFonts w:cstheme="minorHAnsi"/>
          <w:sz w:val="24"/>
          <w:szCs w:val="24"/>
        </w:rPr>
      </w:pPr>
      <w:r w:rsidRPr="00341C11">
        <w:rPr>
          <w:rFonts w:cstheme="minorHAnsi"/>
          <w:sz w:val="24"/>
          <w:szCs w:val="24"/>
        </w:rPr>
        <w:t xml:space="preserve">Seagraves is a city in </w:t>
      </w:r>
      <w:hyperlink r:id="rId19" w:tooltip="Gaines County, Texas" w:history="1">
        <w:r w:rsidRPr="00341C11">
          <w:rPr>
            <w:rStyle w:val="Hyperlink"/>
            <w:rFonts w:cstheme="minorHAnsi"/>
            <w:color w:val="auto"/>
            <w:sz w:val="24"/>
            <w:szCs w:val="24"/>
            <w:u w:val="none"/>
          </w:rPr>
          <w:t>Gaines County</w:t>
        </w:r>
      </w:hyperlink>
      <w:r w:rsidRPr="00341C11">
        <w:rPr>
          <w:rFonts w:cstheme="minorHAnsi"/>
          <w:sz w:val="24"/>
          <w:szCs w:val="24"/>
        </w:rPr>
        <w:t xml:space="preserve">, </w:t>
      </w:r>
      <w:hyperlink r:id="rId20" w:tooltip="Texas" w:history="1">
        <w:r w:rsidRPr="00341C11">
          <w:rPr>
            <w:rStyle w:val="Hyperlink"/>
            <w:rFonts w:cstheme="minorHAnsi"/>
            <w:color w:val="auto"/>
            <w:sz w:val="24"/>
            <w:szCs w:val="24"/>
            <w:u w:val="none"/>
          </w:rPr>
          <w:t>Texas</w:t>
        </w:r>
      </w:hyperlink>
      <w:r w:rsidRPr="00341C11">
        <w:rPr>
          <w:rFonts w:cstheme="minorHAnsi"/>
          <w:sz w:val="24"/>
          <w:szCs w:val="24"/>
        </w:rPr>
        <w:t xml:space="preserve">, United States. The population was 2,417 at the </w:t>
      </w:r>
      <w:hyperlink r:id="rId21" w:tooltip="2010 United States Census" w:history="1">
        <w:r w:rsidRPr="00341C11">
          <w:rPr>
            <w:rStyle w:val="Hyperlink"/>
            <w:rFonts w:cstheme="minorHAnsi"/>
            <w:color w:val="auto"/>
            <w:sz w:val="24"/>
            <w:szCs w:val="24"/>
            <w:u w:val="none"/>
          </w:rPr>
          <w:t>2010 census</w:t>
        </w:r>
      </w:hyperlink>
      <w:r w:rsidRPr="00341C11">
        <w:rPr>
          <w:rFonts w:cstheme="minorHAnsi"/>
          <w:sz w:val="24"/>
          <w:szCs w:val="24"/>
        </w:rPr>
        <w:t xml:space="preserve">.  The area was known as Blythe, Texas until 1917 when the </w:t>
      </w:r>
      <w:hyperlink r:id="rId22" w:tooltip="Santa Fe Railroad" w:history="1">
        <w:r w:rsidRPr="00341C11">
          <w:rPr>
            <w:rStyle w:val="Hyperlink"/>
            <w:rFonts w:cstheme="minorHAnsi"/>
            <w:color w:val="auto"/>
            <w:sz w:val="24"/>
            <w:szCs w:val="24"/>
            <w:u w:val="none"/>
          </w:rPr>
          <w:t>Santa Fe railroad</w:t>
        </w:r>
      </w:hyperlink>
      <w:r w:rsidRPr="00341C11">
        <w:rPr>
          <w:rFonts w:cstheme="minorHAnsi"/>
          <w:sz w:val="24"/>
          <w:szCs w:val="24"/>
        </w:rPr>
        <w:t xml:space="preserve"> moved into the vicinity, but the rail company ran into a problem, the Santa Fe already had one town by the name located in </w:t>
      </w:r>
      <w:hyperlink r:id="rId23" w:tooltip="Blythe, California" w:history="1">
        <w:r w:rsidRPr="00341C11">
          <w:rPr>
            <w:rStyle w:val="Hyperlink"/>
            <w:rFonts w:cstheme="minorHAnsi"/>
            <w:color w:val="auto"/>
            <w:sz w:val="24"/>
            <w:szCs w:val="24"/>
            <w:u w:val="none"/>
          </w:rPr>
          <w:t>Blythe, California</w:t>
        </w:r>
      </w:hyperlink>
      <w:r w:rsidRPr="00341C11">
        <w:rPr>
          <w:rFonts w:cstheme="minorHAnsi"/>
          <w:sz w:val="24"/>
          <w:szCs w:val="24"/>
        </w:rPr>
        <w:t xml:space="preserve">.  The company decided to change the name of this new location to honor Charles L. Seagraves, an employee who worked as a traveling agent and was favored by residents.  The Spearman Land Company building was the first building to be erected, and the Higginbotham Bartlett Lumber Company followed shortly thereafter. Seagraves grew rapidly as a town until in 1928 it suffered a fire that burned a major portion of </w:t>
      </w:r>
      <w:r w:rsidRPr="00341C11">
        <w:rPr>
          <w:rFonts w:cstheme="minorHAnsi"/>
          <w:sz w:val="24"/>
          <w:szCs w:val="24"/>
        </w:rPr>
        <w:lastRenderedPageBreak/>
        <w:t>the business section. The only building left standing was the Seagraves Motor Company, which led to the rebuilding of modern brick buildings, many of which remain today.</w:t>
      </w:r>
    </w:p>
    <w:p w14:paraId="210B1E4F" w14:textId="77777777" w:rsidR="00341C11" w:rsidRPr="00341C11" w:rsidRDefault="00341C11" w:rsidP="00341C11">
      <w:pPr>
        <w:spacing w:after="0" w:line="240" w:lineRule="auto"/>
        <w:rPr>
          <w:rFonts w:cstheme="minorHAnsi"/>
          <w:sz w:val="24"/>
          <w:szCs w:val="24"/>
        </w:rPr>
      </w:pPr>
    </w:p>
    <w:p w14:paraId="22508ADA" w14:textId="2E428367" w:rsidR="00826993" w:rsidRPr="00341C11" w:rsidRDefault="00826993" w:rsidP="00A33C93">
      <w:pPr>
        <w:spacing w:after="0" w:line="240" w:lineRule="auto"/>
        <w:rPr>
          <w:rFonts w:eastAsia="Times New Roman" w:cstheme="minorHAnsi"/>
          <w:sz w:val="24"/>
          <w:szCs w:val="24"/>
        </w:rPr>
      </w:pPr>
    </w:p>
    <w:p w14:paraId="1FC5BAF1" w14:textId="77777777" w:rsidR="00341C11" w:rsidRDefault="00341C11" w:rsidP="00A33C93">
      <w:pPr>
        <w:spacing w:after="0" w:line="240" w:lineRule="auto"/>
        <w:rPr>
          <w:rFonts w:eastAsia="Times New Roman" w:cstheme="minorHAnsi"/>
          <w:sz w:val="24"/>
          <w:szCs w:val="24"/>
        </w:rPr>
      </w:pPr>
      <w:r>
        <w:rPr>
          <w:rFonts w:eastAsia="Times New Roman" w:cstheme="minorHAnsi"/>
          <w:sz w:val="24"/>
          <w:szCs w:val="24"/>
        </w:rPr>
        <w:t>Washington.</w:t>
      </w:r>
    </w:p>
    <w:p w14:paraId="48B7C103" w14:textId="0B42E131" w:rsidR="00101ED6" w:rsidRPr="00A33C93" w:rsidRDefault="00101ED6" w:rsidP="00A33C93">
      <w:pPr>
        <w:spacing w:after="0" w:line="240" w:lineRule="auto"/>
        <w:rPr>
          <w:rFonts w:eastAsia="Times New Roman" w:cstheme="minorHAnsi"/>
          <w:sz w:val="24"/>
          <w:szCs w:val="24"/>
        </w:rPr>
      </w:pPr>
      <w:r w:rsidRPr="00341C11">
        <w:rPr>
          <w:rFonts w:eastAsia="Times New Roman" w:cstheme="minorHAnsi"/>
          <w:sz w:val="24"/>
          <w:szCs w:val="24"/>
        </w:rPr>
        <w:t xml:space="preserve">Segraves Lane is a spur road just </w:t>
      </w:r>
      <w:r w:rsidR="00341C11" w:rsidRPr="00341C11">
        <w:rPr>
          <w:rFonts w:eastAsia="Times New Roman" w:cstheme="minorHAnsi"/>
          <w:sz w:val="24"/>
          <w:szCs w:val="24"/>
        </w:rPr>
        <w:t>off</w:t>
      </w:r>
      <w:r w:rsidRPr="00341C11">
        <w:rPr>
          <w:rFonts w:eastAsia="Times New Roman" w:cstheme="minorHAnsi"/>
          <w:sz w:val="24"/>
          <w:szCs w:val="24"/>
        </w:rPr>
        <w:t xml:space="preserve"> Wolf Fork Road southeast of Dayton, Columbia County, Washington above the Wolf Fork of the Touchet River northeast of Walla Walla, Washington.  An Elmer Segraves appears to live there </w:t>
      </w:r>
      <w:r w:rsidR="00341C11" w:rsidRPr="00341C11">
        <w:rPr>
          <w:rFonts w:eastAsia="Times New Roman" w:cstheme="minorHAnsi"/>
          <w:sz w:val="24"/>
          <w:szCs w:val="24"/>
        </w:rPr>
        <w:t>currently, and it may have been named after his family.</w:t>
      </w:r>
    </w:p>
    <w:p w14:paraId="1EE59CB2" w14:textId="7D48E63E" w:rsidR="00923A59" w:rsidRPr="00341C11" w:rsidRDefault="00923A59" w:rsidP="00923A59">
      <w:pPr>
        <w:pStyle w:val="NormalWeb"/>
        <w:rPr>
          <w:rFonts w:asciiTheme="minorHAnsi" w:hAnsiTheme="minorHAnsi" w:cstheme="minorHAnsi"/>
        </w:rPr>
      </w:pPr>
    </w:p>
    <w:p w14:paraId="12D194AA" w14:textId="77777777" w:rsidR="00923A59" w:rsidRPr="00923A59" w:rsidRDefault="00923A59" w:rsidP="00923A59">
      <w:pPr>
        <w:pStyle w:val="NormalWeb"/>
        <w:rPr>
          <w:rFonts w:asciiTheme="minorHAnsi" w:hAnsiTheme="minorHAnsi" w:cstheme="minorHAnsi"/>
        </w:rPr>
      </w:pPr>
    </w:p>
    <w:p w14:paraId="74262D0A" w14:textId="5349DD2B" w:rsidR="00941719" w:rsidRPr="00941719" w:rsidRDefault="00941719" w:rsidP="00941719">
      <w:pPr>
        <w:spacing w:before="100" w:beforeAutospacing="1" w:after="100" w:afterAutospacing="1" w:line="240" w:lineRule="auto"/>
        <w:outlineLvl w:val="0"/>
        <w:rPr>
          <w:rFonts w:eastAsia="Times New Roman" w:cstheme="minorHAnsi"/>
          <w:sz w:val="24"/>
          <w:szCs w:val="24"/>
        </w:rPr>
      </w:pPr>
    </w:p>
    <w:p w14:paraId="499E2E11" w14:textId="77777777" w:rsidR="00941719" w:rsidRPr="00341C11" w:rsidRDefault="00941719" w:rsidP="007D5D8B">
      <w:pPr>
        <w:rPr>
          <w:rFonts w:cstheme="minorHAnsi"/>
          <w:sz w:val="24"/>
          <w:szCs w:val="24"/>
        </w:rPr>
      </w:pPr>
    </w:p>
    <w:sectPr w:rsidR="00941719" w:rsidRPr="00341C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Seagraves" w:date="2019-01-04T14:58:00Z" w:initials="JS">
    <w:p w14:paraId="26EB38DA" w14:textId="28F0B879" w:rsidR="00341C11" w:rsidRDefault="00341C1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EB38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B38DA" w16cid:durableId="1FD9F3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A4467"/>
    <w:multiLevelType w:val="multilevel"/>
    <w:tmpl w:val="A9A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Seagraves">
    <w15:presenceInfo w15:providerId="Windows Live" w15:userId="aabd9d707ec5e6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5D8B"/>
    <w:rsid w:val="00022959"/>
    <w:rsid w:val="00050272"/>
    <w:rsid w:val="00101ED6"/>
    <w:rsid w:val="00120401"/>
    <w:rsid w:val="001A38DD"/>
    <w:rsid w:val="002A0082"/>
    <w:rsid w:val="002E08D1"/>
    <w:rsid w:val="002E335E"/>
    <w:rsid w:val="003175E2"/>
    <w:rsid w:val="00341C11"/>
    <w:rsid w:val="003569FC"/>
    <w:rsid w:val="00374733"/>
    <w:rsid w:val="003A22CE"/>
    <w:rsid w:val="0056634E"/>
    <w:rsid w:val="005B087C"/>
    <w:rsid w:val="006A3C0C"/>
    <w:rsid w:val="006E545F"/>
    <w:rsid w:val="00750200"/>
    <w:rsid w:val="00755C22"/>
    <w:rsid w:val="007725C6"/>
    <w:rsid w:val="007D5D8B"/>
    <w:rsid w:val="007D7EFD"/>
    <w:rsid w:val="00826993"/>
    <w:rsid w:val="008A070E"/>
    <w:rsid w:val="00923A59"/>
    <w:rsid w:val="00941719"/>
    <w:rsid w:val="00983BD3"/>
    <w:rsid w:val="009A5A0F"/>
    <w:rsid w:val="00A33C93"/>
    <w:rsid w:val="00B31CB7"/>
    <w:rsid w:val="00B70343"/>
    <w:rsid w:val="00D81E2D"/>
    <w:rsid w:val="00DD7F9B"/>
    <w:rsid w:val="00E42D5A"/>
    <w:rsid w:val="00E60875"/>
    <w:rsid w:val="00ED44FA"/>
    <w:rsid w:val="00F22A2D"/>
    <w:rsid w:val="00FC6549"/>
    <w:rsid w:val="00FD169C"/>
    <w:rsid w:val="00FE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DB63"/>
  <w15:chartTrackingRefBased/>
  <w15:docId w15:val="{7C95D005-D47B-4858-A323-245C674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1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33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phrase">
    <w:name w:val="searchphrase"/>
    <w:basedOn w:val="DefaultParagraphFont"/>
    <w:rsid w:val="00983BD3"/>
  </w:style>
  <w:style w:type="character" w:customStyle="1" w:styleId="Heading2Char">
    <w:name w:val="Heading 2 Char"/>
    <w:basedOn w:val="DefaultParagraphFont"/>
    <w:link w:val="Heading2"/>
    <w:uiPriority w:val="9"/>
    <w:semiHidden/>
    <w:rsid w:val="002E335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81E2D"/>
    <w:rPr>
      <w:color w:val="0000FF"/>
      <w:u w:val="single"/>
    </w:rPr>
  </w:style>
  <w:style w:type="character" w:customStyle="1" w:styleId="red-bold-text">
    <w:name w:val="red-bold-text"/>
    <w:basedOn w:val="DefaultParagraphFont"/>
    <w:rsid w:val="002E08D1"/>
  </w:style>
  <w:style w:type="paragraph" w:customStyle="1" w:styleId="i1">
    <w:name w:val="i1"/>
    <w:basedOn w:val="Normal"/>
    <w:rsid w:val="00374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171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41C11"/>
    <w:rPr>
      <w:sz w:val="16"/>
      <w:szCs w:val="16"/>
    </w:rPr>
  </w:style>
  <w:style w:type="paragraph" w:styleId="CommentText">
    <w:name w:val="annotation text"/>
    <w:basedOn w:val="Normal"/>
    <w:link w:val="CommentTextChar"/>
    <w:uiPriority w:val="99"/>
    <w:semiHidden/>
    <w:unhideWhenUsed/>
    <w:rsid w:val="00341C11"/>
    <w:pPr>
      <w:spacing w:line="240" w:lineRule="auto"/>
    </w:pPr>
    <w:rPr>
      <w:sz w:val="20"/>
      <w:szCs w:val="20"/>
    </w:rPr>
  </w:style>
  <w:style w:type="character" w:customStyle="1" w:styleId="CommentTextChar">
    <w:name w:val="Comment Text Char"/>
    <w:basedOn w:val="DefaultParagraphFont"/>
    <w:link w:val="CommentText"/>
    <w:uiPriority w:val="99"/>
    <w:semiHidden/>
    <w:rsid w:val="00341C11"/>
    <w:rPr>
      <w:sz w:val="20"/>
      <w:szCs w:val="20"/>
    </w:rPr>
  </w:style>
  <w:style w:type="paragraph" w:styleId="CommentSubject">
    <w:name w:val="annotation subject"/>
    <w:basedOn w:val="CommentText"/>
    <w:next w:val="CommentText"/>
    <w:link w:val="CommentSubjectChar"/>
    <w:uiPriority w:val="99"/>
    <w:semiHidden/>
    <w:unhideWhenUsed/>
    <w:rsid w:val="00341C11"/>
    <w:rPr>
      <w:b/>
      <w:bCs/>
    </w:rPr>
  </w:style>
  <w:style w:type="character" w:customStyle="1" w:styleId="CommentSubjectChar">
    <w:name w:val="Comment Subject Char"/>
    <w:basedOn w:val="CommentTextChar"/>
    <w:link w:val="CommentSubject"/>
    <w:uiPriority w:val="99"/>
    <w:semiHidden/>
    <w:rsid w:val="00341C11"/>
    <w:rPr>
      <w:b/>
      <w:bCs/>
      <w:sz w:val="20"/>
      <w:szCs w:val="20"/>
    </w:rPr>
  </w:style>
  <w:style w:type="paragraph" w:styleId="BalloonText">
    <w:name w:val="Balloon Text"/>
    <w:basedOn w:val="Normal"/>
    <w:link w:val="BalloonTextChar"/>
    <w:uiPriority w:val="99"/>
    <w:semiHidden/>
    <w:unhideWhenUsed/>
    <w:rsid w:val="0034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2857">
      <w:bodyDiv w:val="1"/>
      <w:marLeft w:val="0"/>
      <w:marRight w:val="0"/>
      <w:marTop w:val="0"/>
      <w:marBottom w:val="0"/>
      <w:divBdr>
        <w:top w:val="none" w:sz="0" w:space="0" w:color="auto"/>
        <w:left w:val="none" w:sz="0" w:space="0" w:color="auto"/>
        <w:bottom w:val="none" w:sz="0" w:space="0" w:color="auto"/>
        <w:right w:val="none" w:sz="0" w:space="0" w:color="auto"/>
      </w:divBdr>
      <w:divsChild>
        <w:div w:id="2115395384">
          <w:marLeft w:val="0"/>
          <w:marRight w:val="0"/>
          <w:marTop w:val="0"/>
          <w:marBottom w:val="0"/>
          <w:divBdr>
            <w:top w:val="none" w:sz="0" w:space="0" w:color="auto"/>
            <w:left w:val="none" w:sz="0" w:space="0" w:color="auto"/>
            <w:bottom w:val="none" w:sz="0" w:space="0" w:color="auto"/>
            <w:right w:val="none" w:sz="0" w:space="0" w:color="auto"/>
          </w:divBdr>
        </w:div>
      </w:divsChild>
    </w:div>
    <w:div w:id="564461709">
      <w:bodyDiv w:val="1"/>
      <w:marLeft w:val="0"/>
      <w:marRight w:val="0"/>
      <w:marTop w:val="0"/>
      <w:marBottom w:val="0"/>
      <w:divBdr>
        <w:top w:val="none" w:sz="0" w:space="0" w:color="auto"/>
        <w:left w:val="none" w:sz="0" w:space="0" w:color="auto"/>
        <w:bottom w:val="none" w:sz="0" w:space="0" w:color="auto"/>
        <w:right w:val="none" w:sz="0" w:space="0" w:color="auto"/>
      </w:divBdr>
      <w:divsChild>
        <w:div w:id="1429960023">
          <w:marLeft w:val="0"/>
          <w:marRight w:val="0"/>
          <w:marTop w:val="0"/>
          <w:marBottom w:val="0"/>
          <w:divBdr>
            <w:top w:val="none" w:sz="0" w:space="0" w:color="auto"/>
            <w:left w:val="none" w:sz="0" w:space="0" w:color="auto"/>
            <w:bottom w:val="none" w:sz="0" w:space="0" w:color="auto"/>
            <w:right w:val="none" w:sz="0" w:space="0" w:color="auto"/>
          </w:divBdr>
        </w:div>
        <w:div w:id="1101994230">
          <w:marLeft w:val="0"/>
          <w:marRight w:val="0"/>
          <w:marTop w:val="0"/>
          <w:marBottom w:val="0"/>
          <w:divBdr>
            <w:top w:val="none" w:sz="0" w:space="0" w:color="auto"/>
            <w:left w:val="none" w:sz="0" w:space="0" w:color="auto"/>
            <w:bottom w:val="none" w:sz="0" w:space="0" w:color="auto"/>
            <w:right w:val="none" w:sz="0" w:space="0" w:color="auto"/>
          </w:divBdr>
        </w:div>
        <w:div w:id="700977460">
          <w:marLeft w:val="0"/>
          <w:marRight w:val="0"/>
          <w:marTop w:val="0"/>
          <w:marBottom w:val="0"/>
          <w:divBdr>
            <w:top w:val="none" w:sz="0" w:space="0" w:color="auto"/>
            <w:left w:val="none" w:sz="0" w:space="0" w:color="auto"/>
            <w:bottom w:val="none" w:sz="0" w:space="0" w:color="auto"/>
            <w:right w:val="none" w:sz="0" w:space="0" w:color="auto"/>
          </w:divBdr>
        </w:div>
        <w:div w:id="383261889">
          <w:marLeft w:val="0"/>
          <w:marRight w:val="0"/>
          <w:marTop w:val="0"/>
          <w:marBottom w:val="0"/>
          <w:divBdr>
            <w:top w:val="none" w:sz="0" w:space="0" w:color="auto"/>
            <w:left w:val="none" w:sz="0" w:space="0" w:color="auto"/>
            <w:bottom w:val="none" w:sz="0" w:space="0" w:color="auto"/>
            <w:right w:val="none" w:sz="0" w:space="0" w:color="auto"/>
          </w:divBdr>
        </w:div>
      </w:divsChild>
    </w:div>
    <w:div w:id="623973160">
      <w:bodyDiv w:val="1"/>
      <w:marLeft w:val="0"/>
      <w:marRight w:val="0"/>
      <w:marTop w:val="0"/>
      <w:marBottom w:val="0"/>
      <w:divBdr>
        <w:top w:val="none" w:sz="0" w:space="0" w:color="auto"/>
        <w:left w:val="none" w:sz="0" w:space="0" w:color="auto"/>
        <w:bottom w:val="none" w:sz="0" w:space="0" w:color="auto"/>
        <w:right w:val="none" w:sz="0" w:space="0" w:color="auto"/>
      </w:divBdr>
      <w:divsChild>
        <w:div w:id="139813004">
          <w:marLeft w:val="0"/>
          <w:marRight w:val="0"/>
          <w:marTop w:val="0"/>
          <w:marBottom w:val="0"/>
          <w:divBdr>
            <w:top w:val="none" w:sz="0" w:space="0" w:color="auto"/>
            <w:left w:val="none" w:sz="0" w:space="0" w:color="auto"/>
            <w:bottom w:val="none" w:sz="0" w:space="0" w:color="auto"/>
            <w:right w:val="none" w:sz="0" w:space="0" w:color="auto"/>
          </w:divBdr>
          <w:divsChild>
            <w:div w:id="839081647">
              <w:marLeft w:val="0"/>
              <w:marRight w:val="0"/>
              <w:marTop w:val="0"/>
              <w:marBottom w:val="0"/>
              <w:divBdr>
                <w:top w:val="none" w:sz="0" w:space="0" w:color="auto"/>
                <w:left w:val="none" w:sz="0" w:space="0" w:color="auto"/>
                <w:bottom w:val="none" w:sz="0" w:space="0" w:color="auto"/>
                <w:right w:val="none" w:sz="0" w:space="0" w:color="auto"/>
              </w:divBdr>
            </w:div>
          </w:divsChild>
        </w:div>
        <w:div w:id="867067215">
          <w:marLeft w:val="0"/>
          <w:marRight w:val="0"/>
          <w:marTop w:val="0"/>
          <w:marBottom w:val="0"/>
          <w:divBdr>
            <w:top w:val="none" w:sz="0" w:space="0" w:color="auto"/>
            <w:left w:val="none" w:sz="0" w:space="0" w:color="auto"/>
            <w:bottom w:val="none" w:sz="0" w:space="0" w:color="auto"/>
            <w:right w:val="none" w:sz="0" w:space="0" w:color="auto"/>
          </w:divBdr>
          <w:divsChild>
            <w:div w:id="21758357">
              <w:marLeft w:val="0"/>
              <w:marRight w:val="0"/>
              <w:marTop w:val="0"/>
              <w:marBottom w:val="0"/>
              <w:divBdr>
                <w:top w:val="none" w:sz="0" w:space="0" w:color="auto"/>
                <w:left w:val="none" w:sz="0" w:space="0" w:color="auto"/>
                <w:bottom w:val="none" w:sz="0" w:space="0" w:color="auto"/>
                <w:right w:val="none" w:sz="0" w:space="0" w:color="auto"/>
              </w:divBdr>
              <w:divsChild>
                <w:div w:id="1543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6498">
      <w:bodyDiv w:val="1"/>
      <w:marLeft w:val="0"/>
      <w:marRight w:val="0"/>
      <w:marTop w:val="0"/>
      <w:marBottom w:val="0"/>
      <w:divBdr>
        <w:top w:val="none" w:sz="0" w:space="0" w:color="auto"/>
        <w:left w:val="none" w:sz="0" w:space="0" w:color="auto"/>
        <w:bottom w:val="none" w:sz="0" w:space="0" w:color="auto"/>
        <w:right w:val="none" w:sz="0" w:space="0" w:color="auto"/>
      </w:divBdr>
      <w:divsChild>
        <w:div w:id="1191333318">
          <w:marLeft w:val="0"/>
          <w:marRight w:val="0"/>
          <w:marTop w:val="0"/>
          <w:marBottom w:val="0"/>
          <w:divBdr>
            <w:top w:val="none" w:sz="0" w:space="0" w:color="auto"/>
            <w:left w:val="none" w:sz="0" w:space="0" w:color="auto"/>
            <w:bottom w:val="none" w:sz="0" w:space="0" w:color="auto"/>
            <w:right w:val="none" w:sz="0" w:space="0" w:color="auto"/>
          </w:divBdr>
        </w:div>
        <w:div w:id="858931257">
          <w:marLeft w:val="0"/>
          <w:marRight w:val="0"/>
          <w:marTop w:val="0"/>
          <w:marBottom w:val="0"/>
          <w:divBdr>
            <w:top w:val="none" w:sz="0" w:space="0" w:color="auto"/>
            <w:left w:val="none" w:sz="0" w:space="0" w:color="auto"/>
            <w:bottom w:val="none" w:sz="0" w:space="0" w:color="auto"/>
            <w:right w:val="none" w:sz="0" w:space="0" w:color="auto"/>
          </w:divBdr>
        </w:div>
      </w:divsChild>
    </w:div>
    <w:div w:id="1750348263">
      <w:bodyDiv w:val="1"/>
      <w:marLeft w:val="0"/>
      <w:marRight w:val="0"/>
      <w:marTop w:val="0"/>
      <w:marBottom w:val="0"/>
      <w:divBdr>
        <w:top w:val="none" w:sz="0" w:space="0" w:color="auto"/>
        <w:left w:val="none" w:sz="0" w:space="0" w:color="auto"/>
        <w:bottom w:val="none" w:sz="0" w:space="0" w:color="auto"/>
        <w:right w:val="none" w:sz="0" w:space="0" w:color="auto"/>
      </w:divBdr>
    </w:div>
    <w:div w:id="1845434154">
      <w:bodyDiv w:val="1"/>
      <w:marLeft w:val="0"/>
      <w:marRight w:val="0"/>
      <w:marTop w:val="0"/>
      <w:marBottom w:val="0"/>
      <w:divBdr>
        <w:top w:val="none" w:sz="0" w:space="0" w:color="auto"/>
        <w:left w:val="none" w:sz="0" w:space="0" w:color="auto"/>
        <w:bottom w:val="none" w:sz="0" w:space="0" w:color="auto"/>
        <w:right w:val="none" w:sz="0" w:space="0" w:color="auto"/>
      </w:divBdr>
    </w:div>
    <w:div w:id="2144694689">
      <w:bodyDiv w:val="1"/>
      <w:marLeft w:val="0"/>
      <w:marRight w:val="0"/>
      <w:marTop w:val="0"/>
      <w:marBottom w:val="0"/>
      <w:divBdr>
        <w:top w:val="none" w:sz="0" w:space="0" w:color="auto"/>
        <w:left w:val="none" w:sz="0" w:space="0" w:color="auto"/>
        <w:bottom w:val="none" w:sz="0" w:space="0" w:color="auto"/>
        <w:right w:val="none" w:sz="0" w:space="0" w:color="auto"/>
      </w:divBdr>
      <w:divsChild>
        <w:div w:id="138367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thside_(Dublin)" TargetMode="External"/><Relationship Id="rId13" Type="http://schemas.microsoft.com/office/2016/09/relationships/commentsIds" Target="commentsIds.xml"/><Relationship Id="rId18" Type="http://schemas.openxmlformats.org/officeDocument/2006/relationships/hyperlink" Target="https://en.wikipedia.org/wiki/Earthenwa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2010_United_States_Census" TargetMode="External"/><Relationship Id="rId7" Type="http://schemas.openxmlformats.org/officeDocument/2006/relationships/hyperlink" Target="https://en.wikipedia.org/wiki/Irish_language" TargetMode="External"/><Relationship Id="rId12" Type="http://schemas.microsoft.com/office/2011/relationships/commentsExtended" Target="commentsExtended.xml"/><Relationship Id="rId17" Type="http://schemas.openxmlformats.org/officeDocument/2006/relationships/hyperlink" Target="https://en.wikipedia.org/wiki/American_Revolutio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n.wikipedia.org/wiki/Railroad" TargetMode="External"/><Relationship Id="rId20" Type="http://schemas.openxmlformats.org/officeDocument/2006/relationships/hyperlink" Target="https://en.wikipedia.org/wiki/Texas" TargetMode="External"/><Relationship Id="rId1" Type="http://schemas.openxmlformats.org/officeDocument/2006/relationships/customXml" Target="../customXml/item1.xml"/><Relationship Id="rId6" Type="http://schemas.openxmlformats.org/officeDocument/2006/relationships/hyperlink" Target="https://en.wikipedia.org/wiki/Limestone" TargetMode="Externa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orth_Carolina" TargetMode="External"/><Relationship Id="rId23" Type="http://schemas.openxmlformats.org/officeDocument/2006/relationships/hyperlink" Target="https://en.wikipedia.org/wiki/Blythe,_California" TargetMode="External"/><Relationship Id="rId10" Type="http://schemas.openxmlformats.org/officeDocument/2006/relationships/hyperlink" Target="https://en.wikipedia.org/wiki/Republic_of_Ireland" TargetMode="External"/><Relationship Id="rId19" Type="http://schemas.openxmlformats.org/officeDocument/2006/relationships/hyperlink" Target="https://en.wikipedia.org/wiki/Gaines_County,_Texas" TargetMode="External"/><Relationship Id="rId4" Type="http://schemas.openxmlformats.org/officeDocument/2006/relationships/settings" Target="settings.xml"/><Relationship Id="rId9" Type="http://schemas.openxmlformats.org/officeDocument/2006/relationships/hyperlink" Target="https://en.wikipedia.org/wiki/Dublin" TargetMode="External"/><Relationship Id="rId14" Type="http://schemas.openxmlformats.org/officeDocument/2006/relationships/hyperlink" Target="https://en.wikipedia.org/wiki/Randolph_County,_North_Carolina" TargetMode="External"/><Relationship Id="rId22" Type="http://schemas.openxmlformats.org/officeDocument/2006/relationships/hyperlink" Target="https://en.wikipedia.org/wiki/Santa_Fe_Rail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DF45-FF16-4190-BB81-BF456DEC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Seagraves</dc:creator>
  <cp:keywords/>
  <dc:description/>
  <cp:lastModifiedBy>James Seagraves</cp:lastModifiedBy>
  <cp:revision>4</cp:revision>
  <dcterms:created xsi:type="dcterms:W3CDTF">2019-01-04T23:06:00Z</dcterms:created>
  <dcterms:modified xsi:type="dcterms:W3CDTF">2019-01-07T20:03:00Z</dcterms:modified>
</cp:coreProperties>
</file>